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B7CB7" w14:textId="428CA574" w:rsidR="002B359D" w:rsidRPr="0031184C" w:rsidRDefault="0031184C" w:rsidP="0031184C">
      <w:pPr>
        <w:pStyle w:val="Heading1"/>
        <w:jc w:val="center"/>
        <w:rPr>
          <w:b/>
          <w:bCs/>
          <w:sz w:val="96"/>
          <w:szCs w:val="96"/>
        </w:rPr>
      </w:pPr>
      <w:r w:rsidRPr="0031184C">
        <w:rPr>
          <w:b/>
          <w:bCs/>
          <w:sz w:val="96"/>
          <w:szCs w:val="96"/>
        </w:rPr>
        <w:t>Thirty-</w:t>
      </w:r>
      <w:r w:rsidR="00E857BC">
        <w:rPr>
          <w:b/>
          <w:bCs/>
          <w:sz w:val="96"/>
          <w:szCs w:val="96"/>
        </w:rPr>
        <w:t>Fourth</w:t>
      </w:r>
      <w:r w:rsidRPr="0031184C">
        <w:rPr>
          <w:b/>
          <w:bCs/>
          <w:sz w:val="96"/>
          <w:szCs w:val="96"/>
        </w:rPr>
        <w:t xml:space="preserve"> Annual </w:t>
      </w:r>
      <w:r w:rsidR="00E25BCE">
        <w:rPr>
          <w:b/>
          <w:bCs/>
          <w:sz w:val="96"/>
          <w:szCs w:val="96"/>
        </w:rPr>
        <w:t>Spring</w:t>
      </w:r>
      <w:r w:rsidRPr="0031184C">
        <w:rPr>
          <w:b/>
          <w:bCs/>
          <w:sz w:val="96"/>
          <w:szCs w:val="96"/>
        </w:rPr>
        <w:t xml:space="preserve"> Institute on Estate Planning</w:t>
      </w:r>
    </w:p>
    <w:p w14:paraId="27890D79" w14:textId="09F44A0A" w:rsidR="0031184C" w:rsidRDefault="0031184C" w:rsidP="0031184C">
      <w:pPr>
        <w:jc w:val="center"/>
        <w:rPr>
          <w:rFonts w:cstheme="minorHAnsi"/>
          <w:sz w:val="96"/>
          <w:szCs w:val="96"/>
        </w:rPr>
      </w:pPr>
      <w:r>
        <w:rPr>
          <w:rFonts w:cstheme="minorHAnsi"/>
          <w:noProof/>
          <w:sz w:val="96"/>
          <w:szCs w:val="96"/>
        </w:rPr>
        <w:drawing>
          <wp:inline distT="0" distB="0" distL="0" distR="0" wp14:anchorId="406BB910" wp14:editId="0D6F12EC">
            <wp:extent cx="5958331" cy="2057400"/>
            <wp:effectExtent l="0" t="0" r="4445" b="0"/>
            <wp:docPr id="559551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51055" name="Picture 559551055"/>
                    <pic:cNvPicPr/>
                  </pic:nvPicPr>
                  <pic:blipFill>
                    <a:blip r:embed="rId6">
                      <a:extLst>
                        <a:ext uri="{28A0092B-C50C-407E-A947-70E740481C1C}">
                          <a14:useLocalDpi xmlns:a14="http://schemas.microsoft.com/office/drawing/2010/main" val="0"/>
                        </a:ext>
                      </a:extLst>
                    </a:blip>
                    <a:stretch>
                      <a:fillRect/>
                    </a:stretch>
                  </pic:blipFill>
                  <pic:spPr>
                    <a:xfrm>
                      <a:off x="0" y="0"/>
                      <a:ext cx="6030692" cy="2082386"/>
                    </a:xfrm>
                    <a:prstGeom prst="rect">
                      <a:avLst/>
                    </a:prstGeom>
                  </pic:spPr>
                </pic:pic>
              </a:graphicData>
            </a:graphic>
          </wp:inline>
        </w:drawing>
      </w:r>
    </w:p>
    <w:p w14:paraId="717182B6" w14:textId="77777777" w:rsidR="0031184C" w:rsidRPr="00E54C1D" w:rsidRDefault="0031184C" w:rsidP="0031184C">
      <w:pPr>
        <w:pStyle w:val="Heading2"/>
        <w:spacing w:before="0"/>
        <w:rPr>
          <w:sz w:val="24"/>
          <w:szCs w:val="24"/>
        </w:rPr>
      </w:pPr>
      <w:bookmarkStart w:id="0" w:name="_Toc347752181"/>
      <w:r w:rsidRPr="00E54C1D">
        <w:rPr>
          <w:sz w:val="24"/>
          <w:szCs w:val="24"/>
        </w:rPr>
        <w:t xml:space="preserve">Who </w:t>
      </w:r>
      <w:proofErr w:type="gramStart"/>
      <w:r w:rsidRPr="00E54C1D">
        <w:rPr>
          <w:sz w:val="24"/>
          <w:szCs w:val="24"/>
        </w:rPr>
        <w:t>we are</w:t>
      </w:r>
      <w:bookmarkEnd w:id="0"/>
      <w:proofErr w:type="gramEnd"/>
    </w:p>
    <w:p w14:paraId="5E2E0C7C" w14:textId="74FDC9AA" w:rsidR="00EB5450" w:rsidRPr="00E54C1D" w:rsidRDefault="00EB5450" w:rsidP="00F3631B">
      <w:pPr>
        <w:pStyle w:val="Heading2"/>
        <w:rPr>
          <w:rFonts w:ascii="Calibri" w:hAnsi="Calibri" w:cs="Calibri"/>
          <w:color w:val="595959"/>
          <w:sz w:val="24"/>
          <w:szCs w:val="24"/>
          <w:shd w:val="clear" w:color="auto" w:fill="FFFFFF"/>
        </w:rPr>
      </w:pPr>
      <w:bookmarkStart w:id="1" w:name="_Toc347752182"/>
      <w:r w:rsidRPr="00E54C1D">
        <w:rPr>
          <w:rFonts w:ascii="Calibri" w:hAnsi="Calibri" w:cs="Calibri"/>
          <w:color w:val="595959"/>
          <w:sz w:val="24"/>
          <w:szCs w:val="24"/>
          <w:shd w:val="clear" w:color="auto" w:fill="FFFFFF"/>
        </w:rPr>
        <w:t>The Amarillo Area Estate Planning Council is an association of attorneys, bank trust officers, certified public accountants, insurance professionals, financial advisors and associated professionals. The primary goal of the AAEPC is to provide our members with the latest trends, tools, and techniques in estate planning.</w:t>
      </w:r>
    </w:p>
    <w:p w14:paraId="11560F7F" w14:textId="2472AB9B" w:rsidR="00F3631B" w:rsidRPr="00E54C1D" w:rsidRDefault="0031184C" w:rsidP="00F3631B">
      <w:pPr>
        <w:pStyle w:val="Heading2"/>
        <w:rPr>
          <w:sz w:val="24"/>
          <w:szCs w:val="24"/>
        </w:rPr>
      </w:pPr>
      <w:r w:rsidRPr="00E54C1D">
        <w:rPr>
          <w:sz w:val="24"/>
          <w:szCs w:val="24"/>
        </w:rPr>
        <w:t>Contact Us</w:t>
      </w:r>
      <w:bookmarkEnd w:id="1"/>
    </w:p>
    <w:p w14:paraId="48D8AB7A" w14:textId="3955FB8E" w:rsidR="0031184C" w:rsidRPr="00E54C1D" w:rsidRDefault="0031184C" w:rsidP="0031184C">
      <w:pPr>
        <w:pStyle w:val="ContactInfo"/>
        <w:spacing w:line="240" w:lineRule="auto"/>
        <w:rPr>
          <w:sz w:val="24"/>
          <w:szCs w:val="24"/>
        </w:rPr>
      </w:pPr>
      <w:r w:rsidRPr="00E54C1D">
        <w:rPr>
          <w:sz w:val="24"/>
          <w:szCs w:val="24"/>
        </w:rPr>
        <w:t xml:space="preserve">Email: </w:t>
      </w:r>
      <w:hyperlink r:id="rId7" w:history="1">
        <w:r w:rsidRPr="00E54C1D">
          <w:rPr>
            <w:rStyle w:val="Hyperlink"/>
            <w:color w:val="auto"/>
            <w:sz w:val="24"/>
            <w:szCs w:val="24"/>
          </w:rPr>
          <w:t>aaepc1@gmail.com</w:t>
        </w:r>
      </w:hyperlink>
    </w:p>
    <w:p w14:paraId="7BC9231E" w14:textId="41B85345" w:rsidR="0031184C" w:rsidRPr="00E54C1D" w:rsidRDefault="0031184C" w:rsidP="0031184C">
      <w:pPr>
        <w:pStyle w:val="ContactInfo"/>
        <w:spacing w:line="240" w:lineRule="auto"/>
        <w:rPr>
          <w:sz w:val="24"/>
          <w:szCs w:val="24"/>
        </w:rPr>
      </w:pPr>
      <w:r w:rsidRPr="00E54C1D">
        <w:rPr>
          <w:sz w:val="24"/>
          <w:szCs w:val="24"/>
        </w:rPr>
        <w:t xml:space="preserve">Web: </w:t>
      </w:r>
      <w:hyperlink r:id="rId8" w:history="1">
        <w:r w:rsidRPr="00E54C1D">
          <w:rPr>
            <w:rStyle w:val="Hyperlink"/>
            <w:color w:val="auto"/>
            <w:sz w:val="24"/>
            <w:szCs w:val="24"/>
          </w:rPr>
          <w:t>www.aaepc.org</w:t>
        </w:r>
      </w:hyperlink>
    </w:p>
    <w:p w14:paraId="2ACE71A8" w14:textId="77777777" w:rsidR="0031184C" w:rsidRPr="00E54C1D" w:rsidRDefault="0031184C">
      <w:pPr>
        <w:rPr>
          <w:sz w:val="24"/>
          <w:szCs w:val="24"/>
          <w:lang w:eastAsia="ja-JP"/>
        </w:rPr>
      </w:pPr>
      <w:r w:rsidRPr="00E54C1D">
        <w:rPr>
          <w:sz w:val="24"/>
          <w:szCs w:val="24"/>
        </w:rPr>
        <w:br w:type="page"/>
      </w:r>
    </w:p>
    <w:p w14:paraId="5C6643C2" w14:textId="28FF1DD4" w:rsidR="008A3051" w:rsidRPr="00E54C1D" w:rsidRDefault="0031184C" w:rsidP="00E54C1D">
      <w:pPr>
        <w:pStyle w:val="Heading1"/>
        <w:rPr>
          <w:b/>
          <w:bCs/>
          <w:sz w:val="56"/>
          <w:szCs w:val="56"/>
        </w:rPr>
      </w:pPr>
      <w:r w:rsidRPr="006513D6">
        <w:rPr>
          <w:b/>
          <w:bCs/>
          <w:sz w:val="56"/>
          <w:szCs w:val="56"/>
        </w:rPr>
        <w:lastRenderedPageBreak/>
        <w:t>Featured Speakers</w:t>
      </w:r>
    </w:p>
    <w:p w14:paraId="4641A2A9" w14:textId="77777777" w:rsidR="00F46E24" w:rsidRDefault="00F46E24" w:rsidP="008A3051">
      <w:pPr>
        <w:pStyle w:val="NormalWeb"/>
        <w:spacing w:before="0" w:beforeAutospacing="0"/>
        <w:rPr>
          <w:rFonts w:asciiTheme="majorHAnsi" w:eastAsiaTheme="majorEastAsia" w:hAnsiTheme="majorHAnsi" w:cstheme="majorBidi"/>
          <w:b/>
          <w:bCs/>
          <w:color w:val="3E762A" w:themeColor="accent1" w:themeShade="BF"/>
          <w:sz w:val="32"/>
          <w:szCs w:val="32"/>
          <w:u w:val="single"/>
        </w:rPr>
      </w:pPr>
    </w:p>
    <w:p w14:paraId="73DEEAAD" w14:textId="3DECF361" w:rsidR="008A3051" w:rsidRPr="008A3051" w:rsidRDefault="008A3051" w:rsidP="008A3051">
      <w:pPr>
        <w:pStyle w:val="NormalWeb"/>
        <w:spacing w:before="0" w:beforeAutospacing="0"/>
        <w:rPr>
          <w:rFonts w:asciiTheme="majorHAnsi" w:eastAsiaTheme="majorEastAsia" w:hAnsiTheme="majorHAnsi" w:cstheme="majorBidi"/>
          <w:b/>
          <w:bCs/>
        </w:rPr>
      </w:pPr>
      <w:r w:rsidRPr="008A3051">
        <w:rPr>
          <w:rFonts w:asciiTheme="majorHAnsi" w:eastAsiaTheme="majorEastAsia" w:hAnsiTheme="majorHAnsi" w:cstheme="majorBidi"/>
          <w:b/>
          <w:bCs/>
          <w:color w:val="3E762A" w:themeColor="accent1" w:themeShade="BF"/>
          <w:sz w:val="32"/>
          <w:szCs w:val="32"/>
          <w:u w:val="single"/>
        </w:rPr>
        <w:t>Joyce Marter, LCPC, CSP</w:t>
      </w:r>
      <w:r w:rsidRPr="008A3051">
        <w:rPr>
          <w:rFonts w:asciiTheme="majorHAnsi" w:eastAsiaTheme="majorEastAsia" w:hAnsiTheme="majorHAnsi" w:cstheme="majorBidi"/>
          <w:b/>
          <w:bCs/>
          <w:color w:val="3E762A" w:themeColor="accent1" w:themeShade="BF"/>
          <w:sz w:val="28"/>
          <w:szCs w:val="28"/>
        </w:rPr>
        <w:t> </w:t>
      </w:r>
      <w:r w:rsidRPr="008A3051">
        <w:rPr>
          <w:rFonts w:asciiTheme="majorHAnsi" w:eastAsiaTheme="majorEastAsia" w:hAnsiTheme="majorHAnsi" w:cstheme="majorBidi"/>
          <w:b/>
          <w:bCs/>
        </w:rPr>
        <w:t>is an internationally recognized keynote speaker, licensed psychotherapist, and award-winning author of </w:t>
      </w:r>
      <w:r w:rsidRPr="008A3051">
        <w:rPr>
          <w:rFonts w:asciiTheme="majorHAnsi" w:eastAsiaTheme="majorEastAsia" w:hAnsiTheme="majorHAnsi" w:cstheme="majorBidi"/>
          <w:b/>
          <w:bCs/>
          <w:i/>
          <w:iCs/>
        </w:rPr>
        <w:t>The Financial Mindset Fix: A Mental Fitness Program for an Abundant Life</w:t>
      </w:r>
      <w:r w:rsidRPr="008A3051">
        <w:rPr>
          <w:rFonts w:asciiTheme="majorHAnsi" w:eastAsiaTheme="majorEastAsia" w:hAnsiTheme="majorHAnsi" w:cstheme="majorBidi"/>
          <w:b/>
          <w:bCs/>
        </w:rPr>
        <w:t>. Known as “America’s Workplace Therapist,” Joyce helps individuals, families, and organizations thrive mentally, emotionally, and financially.</w:t>
      </w:r>
    </w:p>
    <w:p w14:paraId="49DDD3ED" w14:textId="77777777" w:rsidR="008A3051" w:rsidRPr="008A3051" w:rsidRDefault="008A3051" w:rsidP="008A3051">
      <w:pPr>
        <w:pStyle w:val="NormalWeb"/>
        <w:spacing w:before="0" w:beforeAutospacing="0"/>
        <w:rPr>
          <w:rFonts w:asciiTheme="majorHAnsi" w:eastAsiaTheme="majorEastAsia" w:hAnsiTheme="majorHAnsi" w:cstheme="majorBidi"/>
          <w:b/>
          <w:bCs/>
        </w:rPr>
      </w:pPr>
      <w:r w:rsidRPr="008A3051">
        <w:rPr>
          <w:rFonts w:asciiTheme="majorHAnsi" w:eastAsiaTheme="majorEastAsia" w:hAnsiTheme="majorHAnsi" w:cstheme="majorBidi"/>
          <w:b/>
          <w:bCs/>
        </w:rPr>
        <w:t xml:space="preserve">With over 25 years of experience, Joyce has spoken </w:t>
      </w:r>
      <w:proofErr w:type="gramStart"/>
      <w:r w:rsidRPr="008A3051">
        <w:rPr>
          <w:rFonts w:asciiTheme="majorHAnsi" w:eastAsiaTheme="majorEastAsia" w:hAnsiTheme="majorHAnsi" w:cstheme="majorBidi"/>
          <w:b/>
          <w:bCs/>
        </w:rPr>
        <w:t>for</w:t>
      </w:r>
      <w:proofErr w:type="gramEnd"/>
      <w:r w:rsidRPr="008A3051">
        <w:rPr>
          <w:rFonts w:asciiTheme="majorHAnsi" w:eastAsiaTheme="majorEastAsia" w:hAnsiTheme="majorHAnsi" w:cstheme="majorBidi"/>
          <w:b/>
          <w:bCs/>
        </w:rPr>
        <w:t xml:space="preserve"> hundreds of organizations including financial institutions, professional associations, corporations, and universities. Her work bridges psychology, behavioral finance, and leadership—helping professionals better understand the human side of money, decision-making, and legacy planning. Joyce is a Certified Speaking Professional (CSP), a Forbes contributor, and a frequent media expert on mental health and financial well-being.</w:t>
      </w:r>
    </w:p>
    <w:p w14:paraId="1DA4E767" w14:textId="77777777" w:rsidR="00F46E24" w:rsidRDefault="00F46E24" w:rsidP="008A3051">
      <w:pPr>
        <w:pStyle w:val="NormalWeb"/>
        <w:spacing w:before="0" w:beforeAutospacing="0"/>
        <w:rPr>
          <w:rFonts w:asciiTheme="majorHAnsi" w:eastAsiaTheme="majorEastAsia" w:hAnsiTheme="majorHAnsi" w:cstheme="majorBidi"/>
          <w:b/>
          <w:bCs/>
          <w:color w:val="3E762A" w:themeColor="accent1" w:themeShade="BF"/>
          <w:sz w:val="32"/>
          <w:szCs w:val="32"/>
        </w:rPr>
      </w:pPr>
    </w:p>
    <w:p w14:paraId="5E180649" w14:textId="5F09FFBD" w:rsidR="008A3051" w:rsidRPr="008A3051" w:rsidRDefault="008A3051" w:rsidP="008A3051">
      <w:pPr>
        <w:pStyle w:val="NormalWeb"/>
        <w:spacing w:before="0" w:beforeAutospacing="0"/>
        <w:rPr>
          <w:rFonts w:asciiTheme="majorHAnsi" w:eastAsiaTheme="majorEastAsia" w:hAnsiTheme="majorHAnsi" w:cstheme="majorBidi"/>
          <w:b/>
          <w:bCs/>
        </w:rPr>
      </w:pPr>
      <w:r w:rsidRPr="008A3051">
        <w:rPr>
          <w:rFonts w:asciiTheme="majorHAnsi" w:eastAsiaTheme="majorEastAsia" w:hAnsiTheme="majorHAnsi" w:cstheme="majorBidi"/>
          <w:b/>
          <w:bCs/>
          <w:color w:val="3E762A" w:themeColor="accent1" w:themeShade="BF"/>
          <w:sz w:val="32"/>
          <w:szCs w:val="32"/>
        </w:rPr>
        <w:t>Bradley Burnett, J.D., LL.M.</w:t>
      </w:r>
      <w:r w:rsidRPr="008A3051">
        <w:rPr>
          <w:rFonts w:asciiTheme="majorHAnsi" w:eastAsiaTheme="majorEastAsia" w:hAnsiTheme="majorHAnsi" w:cstheme="majorBidi"/>
          <w:b/>
          <w:bCs/>
          <w:color w:val="3E762A" w:themeColor="accent1" w:themeShade="BF"/>
          <w:sz w:val="28"/>
          <w:szCs w:val="28"/>
        </w:rPr>
        <w:t> </w:t>
      </w:r>
      <w:r w:rsidRPr="008A3051">
        <w:rPr>
          <w:rFonts w:asciiTheme="majorHAnsi" w:eastAsiaTheme="majorEastAsia" w:hAnsiTheme="majorHAnsi" w:cstheme="majorBidi"/>
          <w:b/>
          <w:bCs/>
        </w:rPr>
        <w:t>is a practicing Colorado tax attorney with 41 years of tax practice experience. His practice emphasis is on tax planning and tax controversy resolution. He has served as adjunct professor at the University of Denver School of Law Graduate Tax Program. He has delivered more than 3,800 live, in-person presentations on U.S. tax law and authored texts of 48 CPE and CLE courses. He has authored and been lead instructor for CCH’s Federal Tax Update course for nine consecutive years, presented at AICPA’s Engage national convention and been quoted in Tax Notes Today in a feature article on S Corp shareholder basis. His seminar style is to deliver the subject matter in briskly paced, enthusiastic and witty fashion. His forte’ is the candid communication of practical ideas relating to tax law.</w:t>
      </w:r>
    </w:p>
    <w:p w14:paraId="03AAEB80" w14:textId="77777777" w:rsidR="00F46E24" w:rsidRDefault="00F46E24" w:rsidP="008A3051">
      <w:pPr>
        <w:pStyle w:val="NormalWeb"/>
        <w:spacing w:before="0" w:beforeAutospacing="0"/>
        <w:rPr>
          <w:rFonts w:asciiTheme="majorHAnsi" w:eastAsiaTheme="majorEastAsia" w:hAnsiTheme="majorHAnsi" w:cstheme="majorBidi"/>
          <w:b/>
          <w:bCs/>
          <w:color w:val="3E762A" w:themeColor="accent1" w:themeShade="BF"/>
          <w:sz w:val="32"/>
          <w:szCs w:val="32"/>
        </w:rPr>
      </w:pPr>
    </w:p>
    <w:p w14:paraId="5AB5FA88" w14:textId="5A4E29EA" w:rsidR="008A3051" w:rsidRPr="008A3051" w:rsidRDefault="008A3051" w:rsidP="008A3051">
      <w:pPr>
        <w:pStyle w:val="NormalWeb"/>
        <w:spacing w:before="0" w:beforeAutospacing="0"/>
        <w:rPr>
          <w:rFonts w:asciiTheme="majorHAnsi" w:eastAsiaTheme="majorEastAsia" w:hAnsiTheme="majorHAnsi" w:cstheme="majorBidi"/>
          <w:b/>
          <w:bCs/>
          <w:sz w:val="28"/>
          <w:szCs w:val="28"/>
        </w:rPr>
      </w:pPr>
      <w:r w:rsidRPr="008A3051">
        <w:rPr>
          <w:rFonts w:asciiTheme="majorHAnsi" w:eastAsiaTheme="majorEastAsia" w:hAnsiTheme="majorHAnsi" w:cstheme="majorBidi"/>
          <w:b/>
          <w:bCs/>
          <w:color w:val="3E762A" w:themeColor="accent1" w:themeShade="BF"/>
          <w:sz w:val="32"/>
          <w:szCs w:val="32"/>
        </w:rPr>
        <w:t>Brian Hickey</w:t>
      </w:r>
      <w:r w:rsidRPr="008A3051">
        <w:rPr>
          <w:rFonts w:asciiTheme="majorHAnsi" w:eastAsiaTheme="majorEastAsia" w:hAnsiTheme="majorHAnsi" w:cstheme="majorBidi"/>
          <w:b/>
          <w:bCs/>
          <w:color w:val="3E762A" w:themeColor="accent1" w:themeShade="BF"/>
          <w:sz w:val="28"/>
          <w:szCs w:val="28"/>
        </w:rPr>
        <w:t> </w:t>
      </w:r>
      <w:r w:rsidRPr="008A3051">
        <w:rPr>
          <w:rFonts w:asciiTheme="majorHAnsi" w:eastAsiaTheme="majorEastAsia" w:hAnsiTheme="majorHAnsi" w:cstheme="majorBidi"/>
          <w:b/>
          <w:bCs/>
        </w:rPr>
        <w:t xml:space="preserve">has over 29 years of experience in the insurance industry, I currently serve as Vice President at </w:t>
      </w:r>
      <w:proofErr w:type="spellStart"/>
      <w:r w:rsidRPr="008A3051">
        <w:rPr>
          <w:rFonts w:asciiTheme="majorHAnsi" w:eastAsiaTheme="majorEastAsia" w:hAnsiTheme="majorHAnsi" w:cstheme="majorBidi"/>
          <w:b/>
          <w:bCs/>
        </w:rPr>
        <w:t>Insuractive</w:t>
      </w:r>
      <w:proofErr w:type="spellEnd"/>
      <w:r w:rsidRPr="008A3051">
        <w:rPr>
          <w:rFonts w:asciiTheme="majorHAnsi" w:eastAsiaTheme="majorEastAsia" w:hAnsiTheme="majorHAnsi" w:cstheme="majorBidi"/>
          <w:b/>
          <w:bCs/>
        </w:rPr>
        <w:t xml:space="preserve">, overseeing the company’s P&amp;L, strategic initiatives, and operational management. My work focuses on empowering consumers and advisors by delivering effective solutions in Medicare, life insurance, and wealth protection through our consumer and advisor brands, including Medicare BackOffice, Medicare </w:t>
      </w:r>
      <w:proofErr w:type="spellStart"/>
      <w:r w:rsidRPr="008A3051">
        <w:rPr>
          <w:rFonts w:asciiTheme="majorHAnsi" w:eastAsiaTheme="majorEastAsia" w:hAnsiTheme="majorHAnsi" w:cstheme="majorBidi"/>
          <w:b/>
          <w:bCs/>
        </w:rPr>
        <w:t>MarketPlace</w:t>
      </w:r>
      <w:proofErr w:type="spellEnd"/>
      <w:r w:rsidRPr="008A3051">
        <w:rPr>
          <w:rFonts w:asciiTheme="majorHAnsi" w:eastAsiaTheme="majorEastAsia" w:hAnsiTheme="majorHAnsi" w:cstheme="majorBidi"/>
          <w:b/>
          <w:bCs/>
        </w:rPr>
        <w:t>, Travel Insurance Center and Alliant Medicare Solutions.</w:t>
      </w:r>
    </w:p>
    <w:p w14:paraId="723442C9" w14:textId="77777777" w:rsidR="00F46E24" w:rsidRDefault="00F46E24" w:rsidP="008A3051">
      <w:pPr>
        <w:pStyle w:val="NormalWeb"/>
        <w:spacing w:before="0" w:beforeAutospacing="0"/>
        <w:rPr>
          <w:rFonts w:asciiTheme="majorHAnsi" w:eastAsiaTheme="majorEastAsia" w:hAnsiTheme="majorHAnsi" w:cstheme="majorBidi"/>
          <w:b/>
          <w:bCs/>
          <w:color w:val="3E762A" w:themeColor="accent1" w:themeShade="BF"/>
          <w:sz w:val="32"/>
          <w:szCs w:val="32"/>
        </w:rPr>
      </w:pPr>
    </w:p>
    <w:p w14:paraId="70EDDF7E" w14:textId="77777777" w:rsidR="00F46E24" w:rsidRDefault="00F46E24" w:rsidP="008A3051">
      <w:pPr>
        <w:pStyle w:val="NormalWeb"/>
        <w:spacing w:before="0" w:beforeAutospacing="0"/>
        <w:rPr>
          <w:rFonts w:asciiTheme="majorHAnsi" w:eastAsiaTheme="majorEastAsia" w:hAnsiTheme="majorHAnsi" w:cstheme="majorBidi"/>
          <w:b/>
          <w:bCs/>
          <w:color w:val="3E762A" w:themeColor="accent1" w:themeShade="BF"/>
          <w:sz w:val="32"/>
          <w:szCs w:val="32"/>
        </w:rPr>
      </w:pPr>
    </w:p>
    <w:p w14:paraId="12590F59" w14:textId="70A3CFD8" w:rsidR="008A3051" w:rsidRPr="008A3051" w:rsidRDefault="008A3051" w:rsidP="008A3051">
      <w:pPr>
        <w:pStyle w:val="NormalWeb"/>
        <w:spacing w:before="0" w:beforeAutospacing="0"/>
        <w:rPr>
          <w:rFonts w:asciiTheme="majorHAnsi" w:eastAsiaTheme="majorEastAsia" w:hAnsiTheme="majorHAnsi" w:cstheme="majorBidi"/>
          <w:b/>
          <w:bCs/>
        </w:rPr>
      </w:pPr>
      <w:r w:rsidRPr="008A3051">
        <w:rPr>
          <w:rFonts w:asciiTheme="majorHAnsi" w:eastAsiaTheme="majorEastAsia" w:hAnsiTheme="majorHAnsi" w:cstheme="majorBidi"/>
          <w:b/>
          <w:bCs/>
          <w:color w:val="3E762A" w:themeColor="accent1" w:themeShade="BF"/>
          <w:sz w:val="32"/>
          <w:szCs w:val="32"/>
        </w:rPr>
        <w:lastRenderedPageBreak/>
        <w:t>R. Shaun Rainey</w:t>
      </w:r>
      <w:r w:rsidRPr="008A3051">
        <w:rPr>
          <w:rFonts w:asciiTheme="majorHAnsi" w:eastAsiaTheme="majorEastAsia" w:hAnsiTheme="majorHAnsi" w:cstheme="majorBidi"/>
          <w:b/>
          <w:bCs/>
          <w:color w:val="3E762A" w:themeColor="accent1" w:themeShade="BF"/>
          <w:sz w:val="28"/>
          <w:szCs w:val="28"/>
        </w:rPr>
        <w:t> </w:t>
      </w:r>
      <w:r w:rsidRPr="008A3051">
        <w:rPr>
          <w:rFonts w:asciiTheme="majorHAnsi" w:eastAsiaTheme="majorEastAsia" w:hAnsiTheme="majorHAnsi" w:cstheme="majorBidi"/>
          <w:b/>
          <w:bCs/>
        </w:rPr>
        <w:t>is an attorney in Midland, Texas, serving as a shareholder and Section Head of the Estate Planning and Probate practice at Cotton Bledsoe Tighe &amp; Dawson. Board Certified in Estate Planning and Probate Law by the Texas Board of Legal Specialization and a Fellow of the American College of Trust and Estate Counsel, he focuses on sophisticated estate planning, probate, fiduciary litigation, and asset protection. His work includes designing complex estate plans, drafting revocable and irrevocable trusts, advising family offices and private foundations, and handling both contested and uncontested probate matters, including first-chair jury trials. He is licensed in Texas, New Mexico, and multiple federal courts, including the United States Tax Court.</w:t>
      </w:r>
    </w:p>
    <w:p w14:paraId="7DAE77EF" w14:textId="77777777" w:rsidR="008A3051" w:rsidRPr="008A3051" w:rsidRDefault="008A3051" w:rsidP="008A3051">
      <w:pPr>
        <w:pStyle w:val="NormalWeb"/>
        <w:spacing w:before="0" w:beforeAutospacing="0"/>
        <w:rPr>
          <w:rFonts w:asciiTheme="majorHAnsi" w:eastAsiaTheme="majorEastAsia" w:hAnsiTheme="majorHAnsi" w:cstheme="majorBidi"/>
          <w:b/>
          <w:bCs/>
        </w:rPr>
      </w:pPr>
      <w:r w:rsidRPr="008A3051">
        <w:rPr>
          <w:rFonts w:asciiTheme="majorHAnsi" w:eastAsiaTheme="majorEastAsia" w:hAnsiTheme="majorHAnsi" w:cstheme="majorBidi"/>
          <w:b/>
          <w:bCs/>
        </w:rPr>
        <w:t xml:space="preserve">Mr. Rainey earned his Juris Doctor, cum laude, from Texas Tech University School of Law, where he served as Student Bar Association President and Vice-Chair for Trial Advocacy, and competed on the national mock trial team. He received his undergraduate degree from Rice University, where he was a varsity football player and Scholar Athlete. He is also an author, speaker, and adjunct professor, contributing to </w:t>
      </w:r>
      <w:proofErr w:type="spellStart"/>
      <w:r w:rsidRPr="008A3051">
        <w:rPr>
          <w:rFonts w:asciiTheme="majorHAnsi" w:eastAsiaTheme="majorEastAsia" w:hAnsiTheme="majorHAnsi" w:cstheme="majorBidi"/>
          <w:b/>
          <w:bCs/>
        </w:rPr>
        <w:t>TexasBarCLE</w:t>
      </w:r>
      <w:proofErr w:type="spellEnd"/>
      <w:r w:rsidRPr="008A3051">
        <w:rPr>
          <w:rFonts w:asciiTheme="majorHAnsi" w:eastAsiaTheme="majorEastAsia" w:hAnsiTheme="majorHAnsi" w:cstheme="majorBidi"/>
          <w:b/>
          <w:bCs/>
        </w:rPr>
        <w:t xml:space="preserve"> programs and publications, and remains active in professional and community leadership roles, including service with local civic and nonprofit organizations.</w:t>
      </w:r>
    </w:p>
    <w:p w14:paraId="6671FC67" w14:textId="77777777" w:rsidR="00F46E24" w:rsidRDefault="00F46E24" w:rsidP="008A3051">
      <w:pPr>
        <w:pStyle w:val="NormalWeb"/>
        <w:spacing w:before="0" w:beforeAutospacing="0"/>
        <w:rPr>
          <w:rFonts w:asciiTheme="majorHAnsi" w:eastAsiaTheme="majorEastAsia" w:hAnsiTheme="majorHAnsi" w:cstheme="majorBidi"/>
          <w:b/>
          <w:bCs/>
          <w:color w:val="3E762A" w:themeColor="accent1" w:themeShade="BF"/>
          <w:sz w:val="32"/>
          <w:szCs w:val="32"/>
        </w:rPr>
      </w:pPr>
    </w:p>
    <w:p w14:paraId="293C0B47" w14:textId="37E850D6" w:rsidR="008A3051" w:rsidRPr="008A3051" w:rsidRDefault="008A3051" w:rsidP="008A3051">
      <w:pPr>
        <w:pStyle w:val="NormalWeb"/>
        <w:spacing w:before="0" w:beforeAutospacing="0"/>
        <w:rPr>
          <w:rFonts w:asciiTheme="majorHAnsi" w:eastAsiaTheme="majorEastAsia" w:hAnsiTheme="majorHAnsi" w:cstheme="majorBidi"/>
          <w:b/>
          <w:bCs/>
        </w:rPr>
      </w:pPr>
      <w:r w:rsidRPr="008A3051">
        <w:rPr>
          <w:rFonts w:asciiTheme="majorHAnsi" w:eastAsiaTheme="majorEastAsia" w:hAnsiTheme="majorHAnsi" w:cstheme="majorBidi"/>
          <w:b/>
          <w:bCs/>
          <w:color w:val="3E762A" w:themeColor="accent1" w:themeShade="BF"/>
          <w:sz w:val="32"/>
          <w:szCs w:val="32"/>
        </w:rPr>
        <w:t>Darlene Payne Smith</w:t>
      </w:r>
      <w:r w:rsidRPr="008A3051">
        <w:rPr>
          <w:rFonts w:asciiTheme="majorHAnsi" w:eastAsiaTheme="majorEastAsia" w:hAnsiTheme="majorHAnsi" w:cstheme="majorBidi"/>
          <w:b/>
          <w:bCs/>
          <w:color w:val="3E762A" w:themeColor="accent1" w:themeShade="BF"/>
          <w:sz w:val="28"/>
          <w:szCs w:val="28"/>
        </w:rPr>
        <w:t> </w:t>
      </w:r>
      <w:r w:rsidRPr="008A3051">
        <w:rPr>
          <w:rFonts w:asciiTheme="majorHAnsi" w:eastAsiaTheme="majorEastAsia" w:hAnsiTheme="majorHAnsi" w:cstheme="majorBidi"/>
          <w:b/>
          <w:bCs/>
        </w:rPr>
        <w:t>is a member of her firm’s Fiduciary Litigation and Probate, Trust, and Guardianship groups. Her practice focuses on representing fiduciaries and beneficiaries in probate, guardianship, and trust litigation, including disputes involving incapacity and contested estate matters. She is also an experienced mediator and a frequent writer and speaker for continuing legal education programs.</w:t>
      </w:r>
    </w:p>
    <w:p w14:paraId="6EECA928" w14:textId="08BC0810" w:rsidR="00E54C1D" w:rsidRDefault="008A3051" w:rsidP="008A3051">
      <w:pPr>
        <w:pStyle w:val="NormalWeb"/>
        <w:spacing w:before="0" w:beforeAutospacing="0"/>
        <w:rPr>
          <w:rFonts w:asciiTheme="majorHAnsi" w:eastAsiaTheme="majorEastAsia" w:hAnsiTheme="majorHAnsi" w:cstheme="majorBidi"/>
          <w:b/>
          <w:bCs/>
        </w:rPr>
      </w:pPr>
      <w:r w:rsidRPr="008A3051">
        <w:rPr>
          <w:rFonts w:asciiTheme="majorHAnsi" w:eastAsiaTheme="majorEastAsia" w:hAnsiTheme="majorHAnsi" w:cstheme="majorBidi"/>
          <w:b/>
          <w:bCs/>
        </w:rPr>
        <w:t>Darlene holds a B.S. magna cum laude from the University of Houston and a J.D. from the University of Houston Law Center. She is an adjunct professor at South Texas College of Law and co-author of the Texas Jury Charge for Probate and Trust. Her honors include Texas Super Lawyers, Best Lawyers in America for Litigation—Trusts and Estates, and Texas Trailblazer recognition.</w:t>
      </w:r>
    </w:p>
    <w:p w14:paraId="516FD597" w14:textId="77777777" w:rsidR="00F46E24" w:rsidRPr="008A3051" w:rsidRDefault="00F46E24" w:rsidP="008A3051">
      <w:pPr>
        <w:pStyle w:val="NormalWeb"/>
        <w:spacing w:before="0" w:beforeAutospacing="0"/>
        <w:rPr>
          <w:rFonts w:asciiTheme="majorHAnsi" w:eastAsiaTheme="majorEastAsia" w:hAnsiTheme="majorHAnsi" w:cstheme="majorBidi"/>
          <w:b/>
          <w:bCs/>
        </w:rPr>
      </w:pPr>
    </w:p>
    <w:p w14:paraId="39BEF463" w14:textId="77777777" w:rsidR="0031184C" w:rsidRPr="006513D6" w:rsidRDefault="0031184C" w:rsidP="0031184C">
      <w:pPr>
        <w:pStyle w:val="Heading1"/>
        <w:rPr>
          <w:b/>
          <w:bCs/>
          <w:sz w:val="56"/>
          <w:szCs w:val="56"/>
        </w:rPr>
      </w:pPr>
      <w:r w:rsidRPr="006513D6">
        <w:rPr>
          <w:b/>
          <w:bCs/>
          <w:sz w:val="56"/>
          <w:szCs w:val="56"/>
        </w:rPr>
        <w:lastRenderedPageBreak/>
        <w:t>Schedule</w:t>
      </w:r>
    </w:p>
    <w:p w14:paraId="58033B8B" w14:textId="517FB8CD" w:rsidR="006513D6" w:rsidRPr="00B75C07" w:rsidRDefault="0031184C" w:rsidP="006513D6">
      <w:pPr>
        <w:pStyle w:val="Heading2"/>
        <w:spacing w:before="180"/>
        <w:rPr>
          <w:sz w:val="44"/>
          <w:szCs w:val="44"/>
        </w:rPr>
      </w:pPr>
      <w:r w:rsidRPr="00B75C07">
        <w:rPr>
          <w:sz w:val="44"/>
          <w:szCs w:val="44"/>
        </w:rPr>
        <w:t xml:space="preserve">Wednesday </w:t>
      </w:r>
      <w:r w:rsidR="001C74E5" w:rsidRPr="00B75C07">
        <w:rPr>
          <w:sz w:val="44"/>
          <w:szCs w:val="44"/>
        </w:rPr>
        <w:t xml:space="preserve">May </w:t>
      </w:r>
      <w:r w:rsidR="00E857BC" w:rsidRPr="00B75C07">
        <w:rPr>
          <w:sz w:val="44"/>
          <w:szCs w:val="44"/>
        </w:rPr>
        <w:t>6</w:t>
      </w:r>
      <w:r w:rsidR="00C11153">
        <w:rPr>
          <w:sz w:val="44"/>
          <w:szCs w:val="44"/>
        </w:rPr>
        <w:t xml:space="preserve">, 2026 </w:t>
      </w:r>
    </w:p>
    <w:p w14:paraId="53177D3C" w14:textId="77777777" w:rsidR="006513D6" w:rsidRPr="00AB4C8E" w:rsidRDefault="0031184C" w:rsidP="006513D6">
      <w:pPr>
        <w:pStyle w:val="Heading2"/>
        <w:spacing w:before="180"/>
        <w:rPr>
          <w:rFonts w:asciiTheme="minorHAnsi" w:hAnsiTheme="minorHAnsi" w:cstheme="minorHAnsi"/>
          <w:b/>
          <w:bCs/>
          <w:color w:val="000000"/>
          <w:sz w:val="24"/>
          <w:szCs w:val="24"/>
        </w:rPr>
      </w:pPr>
      <w:r w:rsidRPr="00AB4C8E">
        <w:rPr>
          <w:rFonts w:asciiTheme="minorHAnsi" w:hAnsiTheme="minorHAnsi" w:cstheme="minorHAnsi"/>
          <w:b/>
          <w:bCs/>
          <w:color w:val="000000"/>
          <w:sz w:val="24"/>
          <w:szCs w:val="24"/>
        </w:rPr>
        <w:t>7:30 a.m.  Attendee Arrival and Check-In</w:t>
      </w:r>
    </w:p>
    <w:p w14:paraId="70F27766" w14:textId="2E338645" w:rsidR="000B5ADF" w:rsidRPr="00AB4C8E" w:rsidRDefault="000B5ADF" w:rsidP="006513D6">
      <w:pPr>
        <w:pStyle w:val="Heading2"/>
        <w:spacing w:before="180"/>
        <w:rPr>
          <w:rFonts w:asciiTheme="minorHAnsi" w:hAnsiTheme="minorHAnsi" w:cstheme="minorHAnsi"/>
          <w:b/>
          <w:bCs/>
          <w:color w:val="000000"/>
          <w:sz w:val="24"/>
          <w:szCs w:val="24"/>
        </w:rPr>
      </w:pPr>
      <w:r w:rsidRPr="00AB4C8E">
        <w:rPr>
          <w:rFonts w:asciiTheme="minorHAnsi" w:hAnsiTheme="minorHAnsi" w:cstheme="minorHAnsi"/>
          <w:b/>
          <w:bCs/>
          <w:color w:val="000000"/>
          <w:sz w:val="24"/>
          <w:szCs w:val="24"/>
        </w:rPr>
        <w:t>Breakfast</w:t>
      </w:r>
      <w:r w:rsidR="00A15B25" w:rsidRPr="00AB4C8E">
        <w:rPr>
          <w:rFonts w:asciiTheme="minorHAnsi" w:hAnsiTheme="minorHAnsi" w:cstheme="minorHAnsi"/>
          <w:b/>
          <w:bCs/>
          <w:color w:val="000000"/>
          <w:sz w:val="24"/>
          <w:szCs w:val="24"/>
        </w:rPr>
        <w:t xml:space="preserve"> - </w:t>
      </w:r>
    </w:p>
    <w:p w14:paraId="481ADBBA" w14:textId="52D282D8" w:rsidR="006513D6" w:rsidRPr="00AB4C8E" w:rsidRDefault="0031184C" w:rsidP="006513D6">
      <w:pPr>
        <w:pStyle w:val="Heading2"/>
        <w:spacing w:before="180"/>
        <w:rPr>
          <w:rFonts w:asciiTheme="minorHAnsi" w:hAnsiTheme="minorHAnsi" w:cstheme="minorHAnsi"/>
          <w:b/>
          <w:bCs/>
          <w:color w:val="000000"/>
          <w:sz w:val="24"/>
          <w:szCs w:val="24"/>
        </w:rPr>
      </w:pPr>
      <w:r w:rsidRPr="00AB4C8E">
        <w:rPr>
          <w:rFonts w:asciiTheme="minorHAnsi" w:hAnsiTheme="minorHAnsi" w:cstheme="minorHAnsi"/>
          <w:b/>
          <w:bCs/>
          <w:color w:val="000000"/>
          <w:sz w:val="24"/>
          <w:szCs w:val="24"/>
        </w:rPr>
        <w:t>8:00 a.m.  Welcome and Introductions</w:t>
      </w:r>
    </w:p>
    <w:p w14:paraId="3CD4480E" w14:textId="77777777" w:rsidR="00A44B52" w:rsidRPr="00AB4C8E" w:rsidRDefault="00A44B52" w:rsidP="00A178A2">
      <w:pPr>
        <w:shd w:val="clear" w:color="auto" w:fill="FFFFFF"/>
        <w:spacing w:after="0" w:line="240" w:lineRule="auto"/>
        <w:rPr>
          <w:rFonts w:cstheme="minorHAnsi"/>
          <w:b/>
          <w:bCs/>
          <w:color w:val="000000"/>
          <w:sz w:val="24"/>
          <w:szCs w:val="24"/>
        </w:rPr>
      </w:pPr>
    </w:p>
    <w:p w14:paraId="2E66B072" w14:textId="77777777" w:rsidR="004E0972" w:rsidRPr="00AB4C8E" w:rsidRDefault="0031184C" w:rsidP="004E0972">
      <w:pPr>
        <w:shd w:val="clear" w:color="auto" w:fill="FFFFFF"/>
        <w:spacing w:after="0"/>
        <w:rPr>
          <w:rFonts w:cstheme="minorHAnsi"/>
          <w:b/>
          <w:bCs/>
          <w:color w:val="000000"/>
          <w:sz w:val="24"/>
          <w:szCs w:val="24"/>
        </w:rPr>
      </w:pPr>
      <w:r w:rsidRPr="00AB4C8E">
        <w:rPr>
          <w:rFonts w:cstheme="minorHAnsi"/>
          <w:b/>
          <w:bCs/>
          <w:color w:val="000000"/>
          <w:sz w:val="24"/>
          <w:szCs w:val="24"/>
        </w:rPr>
        <w:t>8:</w:t>
      </w:r>
      <w:r w:rsidR="001C74E5" w:rsidRPr="00AB4C8E">
        <w:rPr>
          <w:rFonts w:cstheme="minorHAnsi"/>
          <w:b/>
          <w:bCs/>
          <w:color w:val="000000"/>
          <w:sz w:val="24"/>
          <w:szCs w:val="24"/>
        </w:rPr>
        <w:t>15</w:t>
      </w:r>
      <w:r w:rsidRPr="00AB4C8E">
        <w:rPr>
          <w:rFonts w:cstheme="minorHAnsi"/>
          <w:b/>
          <w:bCs/>
          <w:color w:val="000000"/>
          <w:sz w:val="24"/>
          <w:szCs w:val="24"/>
        </w:rPr>
        <w:t xml:space="preserve"> a.m.  </w:t>
      </w:r>
      <w:r w:rsidR="004E0972" w:rsidRPr="00AB4C8E">
        <w:rPr>
          <w:rFonts w:cstheme="minorHAnsi"/>
          <w:b/>
          <w:bCs/>
          <w:color w:val="000000"/>
          <w:sz w:val="24"/>
          <w:szCs w:val="24"/>
        </w:rPr>
        <w:t>Joyce Marter, LCPC, CSP: The Financial Mindset Fix for Estate Planning Professionals</w:t>
      </w:r>
    </w:p>
    <w:p w14:paraId="348BC16F" w14:textId="77777777" w:rsidR="004E0972" w:rsidRPr="004E0972" w:rsidRDefault="004E0972" w:rsidP="004E0972">
      <w:pPr>
        <w:shd w:val="clear" w:color="auto" w:fill="FFFFFF"/>
        <w:spacing w:after="0" w:line="240" w:lineRule="auto"/>
        <w:rPr>
          <w:rFonts w:cstheme="minorHAnsi"/>
          <w:color w:val="000000"/>
          <w:sz w:val="24"/>
          <w:szCs w:val="24"/>
        </w:rPr>
      </w:pPr>
      <w:r w:rsidRPr="004E0972">
        <w:rPr>
          <w:rFonts w:cstheme="minorHAnsi"/>
          <w:color w:val="000000"/>
          <w:sz w:val="24"/>
          <w:szCs w:val="24"/>
        </w:rPr>
        <w:t xml:space="preserve">Estate planning is rarely just about documents, numbers, or tax </w:t>
      </w:r>
      <w:proofErr w:type="gramStart"/>
      <w:r w:rsidRPr="004E0972">
        <w:rPr>
          <w:rFonts w:cstheme="minorHAnsi"/>
          <w:color w:val="000000"/>
          <w:sz w:val="24"/>
          <w:szCs w:val="24"/>
        </w:rPr>
        <w:t>strategy—it’s</w:t>
      </w:r>
      <w:proofErr w:type="gramEnd"/>
      <w:r w:rsidRPr="004E0972">
        <w:rPr>
          <w:rFonts w:cstheme="minorHAnsi"/>
          <w:color w:val="000000"/>
          <w:sz w:val="24"/>
          <w:szCs w:val="24"/>
        </w:rPr>
        <w:t xml:space="preserve"> about human behavior, emotional decision-making, family dynamics, and deeply held money beliefs. Even the most technically sound plans can fall apart when fear, avoidance, conflict, or scarcity thinking go unaddressed.</w:t>
      </w:r>
    </w:p>
    <w:p w14:paraId="708885C1" w14:textId="77777777" w:rsidR="004E0972" w:rsidRPr="004E0972" w:rsidRDefault="004E0972" w:rsidP="004E0972">
      <w:pPr>
        <w:shd w:val="clear" w:color="auto" w:fill="FFFFFF"/>
        <w:spacing w:after="0" w:line="240" w:lineRule="auto"/>
        <w:rPr>
          <w:rFonts w:cstheme="minorHAnsi"/>
          <w:color w:val="000000"/>
          <w:sz w:val="24"/>
          <w:szCs w:val="24"/>
        </w:rPr>
      </w:pPr>
      <w:r w:rsidRPr="004E0972">
        <w:rPr>
          <w:rFonts w:cstheme="minorHAnsi"/>
          <w:color w:val="000000"/>
          <w:sz w:val="24"/>
          <w:szCs w:val="24"/>
        </w:rPr>
        <w:t xml:space="preserve">In The Financial Mindset Fix, internationally recognized psychotherapist and financial mindset expert Joyce Marter explores the psychology that drives how individuals and families make financial decisions, </w:t>
      </w:r>
      <w:proofErr w:type="gramStart"/>
      <w:r w:rsidRPr="004E0972">
        <w:rPr>
          <w:rFonts w:cstheme="minorHAnsi"/>
          <w:color w:val="000000"/>
          <w:sz w:val="24"/>
          <w:szCs w:val="24"/>
        </w:rPr>
        <w:t>plan for the future</w:t>
      </w:r>
      <w:proofErr w:type="gramEnd"/>
      <w:r w:rsidRPr="004E0972">
        <w:rPr>
          <w:rFonts w:cstheme="minorHAnsi"/>
          <w:color w:val="000000"/>
          <w:sz w:val="24"/>
          <w:szCs w:val="24"/>
        </w:rPr>
        <w:t>, and navigate wealth transfer. Drawing from behavioral finance, clinical psychology, and her work with high-performing professionals and organizations, Joyce reveals how unconscious money beliefs impact client behavior, communication, and long-term outcomes.</w:t>
      </w:r>
    </w:p>
    <w:p w14:paraId="4080336D" w14:textId="77777777" w:rsidR="004E0972" w:rsidRPr="00BF3D48" w:rsidRDefault="004E0972" w:rsidP="004E0972">
      <w:pPr>
        <w:shd w:val="clear" w:color="auto" w:fill="FFFFFF"/>
        <w:spacing w:after="0" w:line="240" w:lineRule="auto"/>
        <w:rPr>
          <w:rFonts w:cstheme="minorHAnsi"/>
          <w:color w:val="000000"/>
          <w:sz w:val="24"/>
          <w:szCs w:val="24"/>
        </w:rPr>
      </w:pPr>
      <w:r w:rsidRPr="004E0972">
        <w:rPr>
          <w:rFonts w:cstheme="minorHAnsi"/>
          <w:color w:val="000000"/>
          <w:sz w:val="24"/>
          <w:szCs w:val="24"/>
        </w:rPr>
        <w:t>This engaging and practical session helps estate planning professionals better understand the emotional drivers behind client resistance, indecision, family conflict, and legacy concerns—while offering tools to foster clearer conversations, stronger trust, and more sustainable planning outcomes.</w:t>
      </w:r>
    </w:p>
    <w:p w14:paraId="417CE865" w14:textId="77777777" w:rsidR="00BF3D48" w:rsidRPr="00AB4C8E" w:rsidRDefault="00BF3D48" w:rsidP="004E0972">
      <w:pPr>
        <w:shd w:val="clear" w:color="auto" w:fill="FFFFFF"/>
        <w:spacing w:after="0" w:line="240" w:lineRule="auto"/>
        <w:rPr>
          <w:rFonts w:ascii="Times New Roman" w:hAnsi="Times New Roman"/>
          <w:color w:val="000000"/>
          <w:sz w:val="24"/>
          <w:szCs w:val="24"/>
        </w:rPr>
      </w:pPr>
    </w:p>
    <w:p w14:paraId="6EBF79CE" w14:textId="05DE82E3" w:rsidR="00AB4C8E" w:rsidRPr="00BF3D48" w:rsidRDefault="00BF3D48" w:rsidP="004E0972">
      <w:pPr>
        <w:shd w:val="clear" w:color="auto" w:fill="FFFFFF"/>
        <w:spacing w:after="0" w:line="240" w:lineRule="auto"/>
        <w:rPr>
          <w:rFonts w:cstheme="minorHAnsi"/>
          <w:b/>
          <w:bCs/>
          <w:color w:val="000000"/>
          <w:sz w:val="24"/>
          <w:szCs w:val="24"/>
        </w:rPr>
      </w:pPr>
      <w:r w:rsidRPr="00BF3D48">
        <w:rPr>
          <w:rFonts w:cstheme="minorHAnsi"/>
          <w:b/>
          <w:bCs/>
          <w:color w:val="000000"/>
          <w:sz w:val="24"/>
          <w:szCs w:val="24"/>
        </w:rPr>
        <w:t>10:15a.m. – Break</w:t>
      </w:r>
    </w:p>
    <w:p w14:paraId="56F99C79" w14:textId="77777777" w:rsidR="00BF3D48" w:rsidRPr="004E0972" w:rsidRDefault="00BF3D48" w:rsidP="004E0972">
      <w:pPr>
        <w:shd w:val="clear" w:color="auto" w:fill="FFFFFF"/>
        <w:spacing w:after="0" w:line="240" w:lineRule="auto"/>
        <w:rPr>
          <w:rFonts w:cstheme="minorHAnsi"/>
          <w:color w:val="000000"/>
          <w:sz w:val="22"/>
          <w:szCs w:val="22"/>
        </w:rPr>
      </w:pPr>
    </w:p>
    <w:p w14:paraId="1141AF3F" w14:textId="599DD452" w:rsidR="004E0972" w:rsidRPr="004E0972" w:rsidRDefault="00BF3D48" w:rsidP="004E0972">
      <w:pPr>
        <w:shd w:val="clear" w:color="auto" w:fill="FFFFFF"/>
        <w:spacing w:after="0" w:line="240" w:lineRule="auto"/>
        <w:rPr>
          <w:rFonts w:cstheme="minorHAnsi"/>
          <w:color w:val="000000"/>
          <w:sz w:val="24"/>
          <w:szCs w:val="24"/>
        </w:rPr>
      </w:pPr>
      <w:r w:rsidRPr="00BF3D48">
        <w:rPr>
          <w:rFonts w:cstheme="minorHAnsi"/>
          <w:b/>
          <w:bCs/>
          <w:color w:val="000000"/>
          <w:sz w:val="24"/>
          <w:szCs w:val="24"/>
        </w:rPr>
        <w:t xml:space="preserve">10:30 a.m. - </w:t>
      </w:r>
      <w:r w:rsidR="004E0972" w:rsidRPr="004E0972">
        <w:rPr>
          <w:rFonts w:cstheme="minorHAnsi"/>
          <w:b/>
          <w:bCs/>
          <w:color w:val="000000"/>
          <w:sz w:val="24"/>
          <w:szCs w:val="24"/>
        </w:rPr>
        <w:t>Bradley Burnett, J.D., LL.M.:</w:t>
      </w:r>
      <w:r w:rsidR="004E0972" w:rsidRPr="004E0972">
        <w:rPr>
          <w:rFonts w:cstheme="minorHAnsi"/>
          <w:color w:val="000000"/>
          <w:sz w:val="24"/>
          <w:szCs w:val="24"/>
        </w:rPr>
        <w:t> </w:t>
      </w:r>
      <w:r w:rsidR="004E0972" w:rsidRPr="004E0972">
        <w:rPr>
          <w:rFonts w:cstheme="minorHAnsi"/>
          <w:b/>
          <w:bCs/>
          <w:color w:val="000000"/>
          <w:sz w:val="24"/>
          <w:szCs w:val="24"/>
        </w:rPr>
        <w:t>Utilizing Generative Artificial Intelligence in Tax and Estate Planning Practice Hands-On Skill Sets for Success</w:t>
      </w:r>
    </w:p>
    <w:p w14:paraId="1FECC4C7" w14:textId="77777777" w:rsidR="004E0972" w:rsidRDefault="004E0972" w:rsidP="004E0972">
      <w:pPr>
        <w:shd w:val="clear" w:color="auto" w:fill="FFFFFF"/>
        <w:spacing w:after="0" w:line="240" w:lineRule="auto"/>
        <w:rPr>
          <w:rFonts w:cstheme="minorHAnsi"/>
          <w:color w:val="000000"/>
          <w:sz w:val="24"/>
          <w:szCs w:val="24"/>
        </w:rPr>
      </w:pPr>
      <w:r w:rsidRPr="004E0972">
        <w:rPr>
          <w:rFonts w:cstheme="minorHAnsi"/>
          <w:color w:val="000000"/>
          <w:sz w:val="24"/>
          <w:szCs w:val="24"/>
        </w:rPr>
        <w:t>Generative artificial intelligence (GAI) has taken tax and estate planning practice by storm. Blink your eyes and it will change (and likely get a lot better very quickly). If practitioners do not jump on the GAI train now, they’re likely to get left at the station. This session focuses on skill sets needed to capably employ GAI in practice and keep from getting your head handed to you in the process. This session provides approaches, checklists and case studies of GAI search techniques and practices.</w:t>
      </w:r>
    </w:p>
    <w:p w14:paraId="20F828B2" w14:textId="77777777" w:rsidR="00681CA4" w:rsidRDefault="00681CA4" w:rsidP="004E0972">
      <w:pPr>
        <w:shd w:val="clear" w:color="auto" w:fill="FFFFFF"/>
        <w:spacing w:after="0" w:line="240" w:lineRule="auto"/>
        <w:rPr>
          <w:rFonts w:cstheme="minorHAnsi"/>
          <w:color w:val="000000"/>
          <w:sz w:val="24"/>
          <w:szCs w:val="24"/>
        </w:rPr>
      </w:pPr>
    </w:p>
    <w:p w14:paraId="40BA81DB" w14:textId="6980B7A5" w:rsidR="00681CA4" w:rsidRDefault="00681CA4" w:rsidP="004E0972">
      <w:pPr>
        <w:shd w:val="clear" w:color="auto" w:fill="FFFFFF"/>
        <w:spacing w:after="0" w:line="240" w:lineRule="auto"/>
        <w:rPr>
          <w:rFonts w:cstheme="minorHAnsi"/>
          <w:b/>
          <w:bCs/>
          <w:color w:val="000000"/>
          <w:sz w:val="24"/>
          <w:szCs w:val="24"/>
        </w:rPr>
      </w:pPr>
      <w:r w:rsidRPr="00681CA4">
        <w:rPr>
          <w:rFonts w:cstheme="minorHAnsi"/>
          <w:b/>
          <w:bCs/>
          <w:color w:val="000000"/>
          <w:sz w:val="24"/>
          <w:szCs w:val="24"/>
        </w:rPr>
        <w:t>12:30p.m. – 1:30 p.m. – Lunch</w:t>
      </w:r>
    </w:p>
    <w:p w14:paraId="00EF19CB" w14:textId="77777777" w:rsidR="00C11153" w:rsidRDefault="00C11153" w:rsidP="004E0972">
      <w:pPr>
        <w:shd w:val="clear" w:color="auto" w:fill="FFFFFF"/>
        <w:spacing w:after="0" w:line="240" w:lineRule="auto"/>
        <w:rPr>
          <w:rFonts w:cstheme="minorHAnsi"/>
          <w:b/>
          <w:bCs/>
          <w:color w:val="000000"/>
          <w:sz w:val="24"/>
          <w:szCs w:val="24"/>
        </w:rPr>
      </w:pPr>
    </w:p>
    <w:p w14:paraId="45B4E0F8" w14:textId="77777777" w:rsidR="00C11153" w:rsidRPr="00681CA4" w:rsidRDefault="00C11153" w:rsidP="004E0972">
      <w:pPr>
        <w:shd w:val="clear" w:color="auto" w:fill="FFFFFF"/>
        <w:spacing w:after="0" w:line="240" w:lineRule="auto"/>
        <w:rPr>
          <w:rFonts w:cstheme="minorHAnsi"/>
          <w:b/>
          <w:bCs/>
          <w:color w:val="000000"/>
          <w:sz w:val="24"/>
          <w:szCs w:val="24"/>
        </w:rPr>
      </w:pPr>
    </w:p>
    <w:p w14:paraId="6FCE9852" w14:textId="77777777" w:rsidR="00681CA4" w:rsidRPr="004E0972" w:rsidRDefault="00681CA4" w:rsidP="004E0972">
      <w:pPr>
        <w:shd w:val="clear" w:color="auto" w:fill="FFFFFF"/>
        <w:spacing w:after="0" w:line="240" w:lineRule="auto"/>
        <w:rPr>
          <w:rFonts w:cstheme="minorHAnsi"/>
          <w:color w:val="000000"/>
          <w:sz w:val="24"/>
          <w:szCs w:val="24"/>
        </w:rPr>
      </w:pPr>
    </w:p>
    <w:p w14:paraId="50E1E427" w14:textId="77777777" w:rsidR="001063D8" w:rsidRPr="004E0972" w:rsidRDefault="00681CA4" w:rsidP="001063D8">
      <w:pPr>
        <w:shd w:val="clear" w:color="auto" w:fill="FFFFFF"/>
        <w:spacing w:after="0" w:line="240" w:lineRule="auto"/>
        <w:rPr>
          <w:rFonts w:cstheme="minorHAnsi"/>
          <w:b/>
          <w:bCs/>
          <w:color w:val="000000"/>
          <w:sz w:val="24"/>
          <w:szCs w:val="24"/>
        </w:rPr>
      </w:pPr>
      <w:r w:rsidRPr="00681CA4">
        <w:rPr>
          <w:rFonts w:cstheme="minorHAnsi"/>
          <w:b/>
          <w:bCs/>
          <w:color w:val="000000"/>
          <w:sz w:val="24"/>
          <w:szCs w:val="24"/>
        </w:rPr>
        <w:lastRenderedPageBreak/>
        <w:t xml:space="preserve">1:30p.m. - </w:t>
      </w:r>
      <w:r w:rsidR="001063D8" w:rsidRPr="004E0972">
        <w:rPr>
          <w:rFonts w:cstheme="minorHAnsi"/>
          <w:b/>
          <w:bCs/>
          <w:color w:val="000000"/>
          <w:sz w:val="24"/>
          <w:szCs w:val="24"/>
        </w:rPr>
        <w:t xml:space="preserve">Brian Hickey: Managing Healthcare Expenses </w:t>
      </w:r>
      <w:proofErr w:type="gramStart"/>
      <w:r w:rsidR="001063D8" w:rsidRPr="004E0972">
        <w:rPr>
          <w:rFonts w:cstheme="minorHAnsi"/>
          <w:b/>
          <w:bCs/>
          <w:color w:val="000000"/>
          <w:sz w:val="24"/>
          <w:szCs w:val="24"/>
        </w:rPr>
        <w:t>In</w:t>
      </w:r>
      <w:proofErr w:type="gramEnd"/>
      <w:r w:rsidR="001063D8" w:rsidRPr="004E0972">
        <w:rPr>
          <w:rFonts w:cstheme="minorHAnsi"/>
          <w:b/>
          <w:bCs/>
          <w:color w:val="000000"/>
          <w:sz w:val="24"/>
          <w:szCs w:val="24"/>
        </w:rPr>
        <w:t xml:space="preserve"> Retirement: What Baby Boomers Need to Know About Medicare and Long-Term Care</w:t>
      </w:r>
    </w:p>
    <w:p w14:paraId="400AC066" w14:textId="3878CA04" w:rsidR="004B45E9" w:rsidRPr="004E0972" w:rsidRDefault="001063D8" w:rsidP="001063D8">
      <w:pPr>
        <w:shd w:val="clear" w:color="auto" w:fill="FFFFFF"/>
        <w:spacing w:after="0" w:line="240" w:lineRule="auto"/>
        <w:rPr>
          <w:rFonts w:cstheme="minorHAnsi"/>
          <w:color w:val="000000"/>
          <w:sz w:val="24"/>
          <w:szCs w:val="24"/>
        </w:rPr>
      </w:pPr>
      <w:r w:rsidRPr="004E0972">
        <w:rPr>
          <w:rFonts w:cstheme="minorHAnsi"/>
          <w:color w:val="000000"/>
          <w:sz w:val="24"/>
          <w:szCs w:val="24"/>
        </w:rPr>
        <w:t>This presentation explains why enrolling in Medicare on time and making informed coverage decisions are critical to protecting your health and finances in retirement. Overall, this presentation emphasizes the importance of timely enrollment, selecting appropriate supplemental coverage, and proactively planning for rising health care expenses to ensure financial security and access to care in retirement.</w:t>
      </w:r>
    </w:p>
    <w:p w14:paraId="5A5CEDB1" w14:textId="77777777" w:rsidR="000A1F81" w:rsidRDefault="000A1F81" w:rsidP="004E0972">
      <w:pPr>
        <w:shd w:val="clear" w:color="auto" w:fill="FFFFFF"/>
        <w:spacing w:after="0" w:line="240" w:lineRule="auto"/>
        <w:rPr>
          <w:rFonts w:cstheme="minorHAnsi"/>
          <w:color w:val="000000"/>
          <w:sz w:val="24"/>
          <w:szCs w:val="24"/>
        </w:rPr>
      </w:pPr>
    </w:p>
    <w:p w14:paraId="33F65013" w14:textId="2D44FD18" w:rsidR="000A1F81" w:rsidRDefault="000A1F81" w:rsidP="004E0972">
      <w:pPr>
        <w:shd w:val="clear" w:color="auto" w:fill="FFFFFF"/>
        <w:spacing w:after="0" w:line="240" w:lineRule="auto"/>
        <w:rPr>
          <w:rFonts w:cstheme="minorHAnsi"/>
          <w:color w:val="000000"/>
          <w:sz w:val="24"/>
          <w:szCs w:val="24"/>
        </w:rPr>
      </w:pPr>
      <w:r>
        <w:rPr>
          <w:rFonts w:cstheme="minorHAnsi"/>
          <w:b/>
          <w:bCs/>
          <w:color w:val="000000"/>
          <w:sz w:val="24"/>
          <w:szCs w:val="24"/>
        </w:rPr>
        <w:t>2</w:t>
      </w:r>
      <w:r w:rsidRPr="00021638">
        <w:rPr>
          <w:rFonts w:cstheme="minorHAnsi"/>
          <w:b/>
          <w:bCs/>
          <w:color w:val="000000"/>
          <w:sz w:val="24"/>
          <w:szCs w:val="24"/>
        </w:rPr>
        <w:t xml:space="preserve">:30 p.m. – </w:t>
      </w:r>
      <w:r>
        <w:rPr>
          <w:rFonts w:cstheme="minorHAnsi"/>
          <w:b/>
          <w:bCs/>
          <w:color w:val="000000"/>
          <w:sz w:val="24"/>
          <w:szCs w:val="24"/>
        </w:rPr>
        <w:t>Break</w:t>
      </w:r>
    </w:p>
    <w:p w14:paraId="7B880058" w14:textId="77777777" w:rsidR="00681CA4" w:rsidRPr="004E0972" w:rsidRDefault="00681CA4" w:rsidP="004E0972">
      <w:pPr>
        <w:shd w:val="clear" w:color="auto" w:fill="FFFFFF"/>
        <w:spacing w:after="0" w:line="240" w:lineRule="auto"/>
        <w:rPr>
          <w:rFonts w:cstheme="minorHAnsi"/>
          <w:color w:val="000000"/>
          <w:sz w:val="24"/>
          <w:szCs w:val="24"/>
        </w:rPr>
      </w:pPr>
    </w:p>
    <w:p w14:paraId="31108CB7" w14:textId="1BCAC7D8" w:rsidR="004E0972" w:rsidRPr="004E0972" w:rsidRDefault="00681CA4" w:rsidP="004E0972">
      <w:pPr>
        <w:shd w:val="clear" w:color="auto" w:fill="FFFFFF"/>
        <w:spacing w:after="0" w:line="240" w:lineRule="auto"/>
        <w:rPr>
          <w:rFonts w:cstheme="minorHAnsi"/>
          <w:b/>
          <w:bCs/>
          <w:color w:val="000000"/>
          <w:sz w:val="24"/>
          <w:szCs w:val="24"/>
        </w:rPr>
      </w:pPr>
      <w:r w:rsidRPr="00021638">
        <w:rPr>
          <w:rFonts w:cstheme="minorHAnsi"/>
          <w:b/>
          <w:bCs/>
          <w:color w:val="000000"/>
          <w:sz w:val="24"/>
          <w:szCs w:val="24"/>
        </w:rPr>
        <w:t>2:</w:t>
      </w:r>
      <w:r w:rsidR="000A1F81">
        <w:rPr>
          <w:rFonts w:cstheme="minorHAnsi"/>
          <w:b/>
          <w:bCs/>
          <w:color w:val="000000"/>
          <w:sz w:val="24"/>
          <w:szCs w:val="24"/>
        </w:rPr>
        <w:t>4</w:t>
      </w:r>
      <w:r w:rsidR="00E229DB">
        <w:rPr>
          <w:rFonts w:cstheme="minorHAnsi"/>
          <w:b/>
          <w:bCs/>
          <w:color w:val="000000"/>
          <w:sz w:val="24"/>
          <w:szCs w:val="24"/>
        </w:rPr>
        <w:t>0</w:t>
      </w:r>
      <w:r w:rsidRPr="00021638">
        <w:rPr>
          <w:rFonts w:cstheme="minorHAnsi"/>
          <w:b/>
          <w:bCs/>
          <w:color w:val="000000"/>
          <w:sz w:val="24"/>
          <w:szCs w:val="24"/>
        </w:rPr>
        <w:t xml:space="preserve"> p.m.</w:t>
      </w:r>
      <w:r w:rsidR="00021638" w:rsidRPr="00021638">
        <w:rPr>
          <w:rFonts w:cstheme="minorHAnsi"/>
          <w:b/>
          <w:bCs/>
          <w:color w:val="000000"/>
          <w:sz w:val="24"/>
          <w:szCs w:val="24"/>
        </w:rPr>
        <w:t xml:space="preserve"> - </w:t>
      </w:r>
      <w:r w:rsidR="004E0972" w:rsidRPr="004E0972">
        <w:rPr>
          <w:rFonts w:cstheme="minorHAnsi"/>
          <w:b/>
          <w:bCs/>
          <w:color w:val="000000"/>
          <w:sz w:val="24"/>
          <w:szCs w:val="24"/>
        </w:rPr>
        <w:t>R. Shaun Rainey: “Navigating Sudden Death: A Roadmap for Guiding Clients Through Unexpected Loss”</w:t>
      </w:r>
    </w:p>
    <w:p w14:paraId="62F303AC" w14:textId="58567A74" w:rsidR="004E0972" w:rsidRDefault="004E0972" w:rsidP="004E0972">
      <w:pPr>
        <w:shd w:val="clear" w:color="auto" w:fill="FFFFFF"/>
        <w:spacing w:after="0" w:line="240" w:lineRule="auto"/>
        <w:rPr>
          <w:rFonts w:cstheme="minorHAnsi"/>
          <w:color w:val="000000"/>
          <w:sz w:val="24"/>
          <w:szCs w:val="24"/>
        </w:rPr>
      </w:pPr>
      <w:r w:rsidRPr="004E0972">
        <w:rPr>
          <w:rFonts w:cstheme="minorHAnsi"/>
          <w:color w:val="000000"/>
          <w:sz w:val="24"/>
          <w:szCs w:val="24"/>
        </w:rPr>
        <w:t>This program is designed to help attorneys with additional considerations and concerns in representing a client through unexpected loss and the unique role we can play as advisor </w:t>
      </w:r>
      <w:r w:rsidRPr="004E0972">
        <w:rPr>
          <w:rFonts w:cstheme="minorHAnsi"/>
          <w:i/>
          <w:iCs/>
          <w:color w:val="000000"/>
          <w:sz w:val="24"/>
          <w:szCs w:val="24"/>
        </w:rPr>
        <w:t>and</w:t>
      </w:r>
      <w:r w:rsidRPr="004E0972">
        <w:rPr>
          <w:rFonts w:cstheme="minorHAnsi"/>
          <w:color w:val="000000"/>
          <w:sz w:val="24"/>
          <w:szCs w:val="24"/>
        </w:rPr>
        <w:t> counselor during these difficult times. </w:t>
      </w:r>
    </w:p>
    <w:p w14:paraId="2D65F6A8" w14:textId="77777777" w:rsidR="00021638" w:rsidRDefault="00021638" w:rsidP="004E0972">
      <w:pPr>
        <w:shd w:val="clear" w:color="auto" w:fill="FFFFFF"/>
        <w:spacing w:after="0" w:line="240" w:lineRule="auto"/>
        <w:rPr>
          <w:rFonts w:cstheme="minorHAnsi"/>
          <w:color w:val="000000"/>
          <w:sz w:val="24"/>
          <w:szCs w:val="24"/>
        </w:rPr>
      </w:pPr>
    </w:p>
    <w:p w14:paraId="6D7FE05C" w14:textId="7D0E840C" w:rsidR="00E229DB" w:rsidRPr="00021638" w:rsidRDefault="00E229DB" w:rsidP="00E229DB">
      <w:pPr>
        <w:shd w:val="clear" w:color="auto" w:fill="FFFFFF"/>
        <w:spacing w:after="0" w:line="240" w:lineRule="auto"/>
        <w:rPr>
          <w:rFonts w:cstheme="minorHAnsi"/>
          <w:b/>
          <w:bCs/>
          <w:color w:val="000000"/>
          <w:sz w:val="24"/>
          <w:szCs w:val="24"/>
        </w:rPr>
      </w:pPr>
      <w:r>
        <w:rPr>
          <w:rFonts w:cstheme="minorHAnsi"/>
          <w:b/>
          <w:bCs/>
          <w:color w:val="000000"/>
          <w:sz w:val="24"/>
          <w:szCs w:val="24"/>
        </w:rPr>
        <w:t>3</w:t>
      </w:r>
      <w:r w:rsidRPr="00021638">
        <w:rPr>
          <w:rFonts w:cstheme="minorHAnsi"/>
          <w:b/>
          <w:bCs/>
          <w:color w:val="000000"/>
          <w:sz w:val="24"/>
          <w:szCs w:val="24"/>
        </w:rPr>
        <w:t>:</w:t>
      </w:r>
      <w:r w:rsidR="000A1F81">
        <w:rPr>
          <w:rFonts w:cstheme="minorHAnsi"/>
          <w:b/>
          <w:bCs/>
          <w:color w:val="000000"/>
          <w:sz w:val="24"/>
          <w:szCs w:val="24"/>
        </w:rPr>
        <w:t>4</w:t>
      </w:r>
      <w:r w:rsidRPr="00021638">
        <w:rPr>
          <w:rFonts w:cstheme="minorHAnsi"/>
          <w:b/>
          <w:bCs/>
          <w:color w:val="000000"/>
          <w:sz w:val="24"/>
          <w:szCs w:val="24"/>
        </w:rPr>
        <w:t xml:space="preserve">0 p.m. – </w:t>
      </w:r>
      <w:r w:rsidR="00A00213">
        <w:rPr>
          <w:rFonts w:cstheme="minorHAnsi"/>
          <w:b/>
          <w:bCs/>
          <w:color w:val="000000"/>
          <w:sz w:val="24"/>
          <w:szCs w:val="24"/>
        </w:rPr>
        <w:t>Break</w:t>
      </w:r>
    </w:p>
    <w:p w14:paraId="435482D8" w14:textId="77777777" w:rsidR="00E229DB" w:rsidRPr="004E0972" w:rsidRDefault="00E229DB" w:rsidP="004E0972">
      <w:pPr>
        <w:shd w:val="clear" w:color="auto" w:fill="FFFFFF"/>
        <w:spacing w:after="0" w:line="240" w:lineRule="auto"/>
        <w:rPr>
          <w:rFonts w:cstheme="minorHAnsi"/>
          <w:color w:val="000000"/>
          <w:sz w:val="24"/>
          <w:szCs w:val="24"/>
        </w:rPr>
      </w:pPr>
    </w:p>
    <w:p w14:paraId="0053268F" w14:textId="77777777" w:rsidR="001063D8" w:rsidRPr="004E0972" w:rsidRDefault="005660A2" w:rsidP="001063D8">
      <w:pPr>
        <w:shd w:val="clear" w:color="auto" w:fill="FFFFFF"/>
        <w:spacing w:after="0" w:line="240" w:lineRule="auto"/>
        <w:rPr>
          <w:rFonts w:cstheme="minorHAnsi"/>
          <w:b/>
          <w:bCs/>
          <w:color w:val="000000"/>
          <w:sz w:val="24"/>
          <w:szCs w:val="24"/>
        </w:rPr>
      </w:pPr>
      <w:r>
        <w:rPr>
          <w:rFonts w:cstheme="minorHAnsi"/>
          <w:b/>
          <w:bCs/>
          <w:color w:val="000000"/>
          <w:sz w:val="24"/>
          <w:szCs w:val="24"/>
        </w:rPr>
        <w:t>3:</w:t>
      </w:r>
      <w:r w:rsidR="000A1F81">
        <w:rPr>
          <w:rFonts w:cstheme="minorHAnsi"/>
          <w:b/>
          <w:bCs/>
          <w:color w:val="000000"/>
          <w:sz w:val="24"/>
          <w:szCs w:val="24"/>
        </w:rPr>
        <w:t>50</w:t>
      </w:r>
      <w:r>
        <w:rPr>
          <w:rFonts w:cstheme="minorHAnsi"/>
          <w:b/>
          <w:bCs/>
          <w:color w:val="000000"/>
          <w:sz w:val="24"/>
          <w:szCs w:val="24"/>
        </w:rPr>
        <w:t xml:space="preserve"> p.m</w:t>
      </w:r>
      <w:r w:rsidR="00A00213">
        <w:rPr>
          <w:rFonts w:cstheme="minorHAnsi"/>
          <w:b/>
          <w:bCs/>
          <w:color w:val="000000"/>
          <w:sz w:val="24"/>
          <w:szCs w:val="24"/>
        </w:rPr>
        <w:t xml:space="preserve">. - </w:t>
      </w:r>
      <w:r w:rsidR="001063D8" w:rsidRPr="004E0972">
        <w:rPr>
          <w:rFonts w:cstheme="minorHAnsi"/>
          <w:b/>
          <w:bCs/>
          <w:color w:val="000000"/>
          <w:sz w:val="24"/>
          <w:szCs w:val="24"/>
        </w:rPr>
        <w:t>Darlene Payne Smith: Estates, Trusts, Mental Commitments, and Guardianships: Dealing with Firearms</w:t>
      </w:r>
    </w:p>
    <w:p w14:paraId="10FAF20D" w14:textId="77777777" w:rsidR="001063D8" w:rsidRPr="004E0972" w:rsidRDefault="001063D8" w:rsidP="001063D8">
      <w:pPr>
        <w:shd w:val="clear" w:color="auto" w:fill="FFFFFF"/>
        <w:spacing w:after="0" w:line="240" w:lineRule="auto"/>
        <w:rPr>
          <w:rFonts w:cstheme="minorHAnsi"/>
          <w:color w:val="000000"/>
          <w:sz w:val="24"/>
          <w:szCs w:val="24"/>
        </w:rPr>
      </w:pPr>
      <w:r w:rsidRPr="004E0972">
        <w:rPr>
          <w:rFonts w:cstheme="minorHAnsi"/>
          <w:color w:val="000000"/>
          <w:sz w:val="24"/>
          <w:szCs w:val="24"/>
        </w:rPr>
        <w:t>Not all estate planners give thought to firearms in the planning process, any more than they do a detailed inventory of your tools.  Much improvement is needed in the education of attorneys to inquire about firearms, firearm supplies, and NFA firearms.  Once a person possessing firearms dies, with or without a Will, firearms can be a problem.  Are firearms a consideration in the Will?  Is there a Gun Trust, fully funded and appropriately drafted?  If, does the Decedent own an NFA firearm such as a silencer? Will a Court appointed administrator sell firearms that the Decedent treasured to a stranger?  Will anyone know where the Decedent would have left his firearms?  Trusts created during life (</w:t>
      </w:r>
      <w:proofErr w:type="spellStart"/>
      <w:r w:rsidRPr="004E0972">
        <w:rPr>
          <w:rFonts w:cstheme="minorHAnsi"/>
          <w:color w:val="000000"/>
          <w:sz w:val="24"/>
          <w:szCs w:val="24"/>
        </w:rPr>
        <w:t>intervivos</w:t>
      </w:r>
      <w:proofErr w:type="spellEnd"/>
      <w:r w:rsidRPr="004E0972">
        <w:rPr>
          <w:rFonts w:cstheme="minorHAnsi"/>
          <w:color w:val="000000"/>
          <w:sz w:val="24"/>
          <w:szCs w:val="24"/>
        </w:rPr>
        <w:t>) or at death (testamentary) come with their own protections and problems.  Finally, mental issues, incapacity, invoking the use of powers of attorney and guardianship, which a large focus of this article, may deprive the incapacitated of all firearms and ammunition, as well as hamper the lives of those with whom the incapacitated resides.</w:t>
      </w:r>
    </w:p>
    <w:p w14:paraId="4C57BA97" w14:textId="1466D446" w:rsidR="00A76AC6" w:rsidRPr="00BF3D48" w:rsidRDefault="00A76AC6" w:rsidP="009B1FFE">
      <w:pPr>
        <w:shd w:val="clear" w:color="auto" w:fill="FFFFFF"/>
        <w:spacing w:after="0" w:line="240" w:lineRule="auto"/>
        <w:rPr>
          <w:rFonts w:cstheme="minorHAnsi"/>
          <w:i/>
          <w:iCs/>
          <w:noProof/>
          <w:sz w:val="24"/>
          <w:szCs w:val="24"/>
        </w:rPr>
      </w:pPr>
    </w:p>
    <w:p w14:paraId="4FDEA269" w14:textId="4FD4D9EA" w:rsidR="00635B23" w:rsidRPr="00BF3D48" w:rsidRDefault="00500F12" w:rsidP="00686BB2">
      <w:pPr>
        <w:rPr>
          <w:rFonts w:cstheme="minorHAnsi"/>
          <w:sz w:val="24"/>
          <w:szCs w:val="24"/>
        </w:rPr>
      </w:pPr>
      <w:r>
        <w:rPr>
          <w:rFonts w:cstheme="minorHAnsi"/>
          <w:b/>
          <w:bCs/>
          <w:color w:val="000000"/>
          <w:sz w:val="24"/>
          <w:szCs w:val="24"/>
        </w:rPr>
        <w:t>4:50</w:t>
      </w:r>
      <w:r w:rsidR="00635B23">
        <w:rPr>
          <w:rFonts w:cstheme="minorHAnsi"/>
          <w:b/>
          <w:bCs/>
          <w:color w:val="000000"/>
          <w:sz w:val="24"/>
          <w:szCs w:val="24"/>
        </w:rPr>
        <w:t xml:space="preserve"> p.m. – 5:30 p.m. </w:t>
      </w:r>
      <w:r w:rsidR="002C42F5">
        <w:rPr>
          <w:rFonts w:cstheme="minorHAnsi"/>
          <w:b/>
          <w:bCs/>
          <w:color w:val="000000"/>
          <w:sz w:val="24"/>
          <w:szCs w:val="24"/>
        </w:rPr>
        <w:t>–</w:t>
      </w:r>
      <w:r w:rsidR="00A7049D">
        <w:rPr>
          <w:rFonts w:cstheme="minorHAnsi"/>
          <w:b/>
          <w:bCs/>
          <w:color w:val="000000"/>
          <w:sz w:val="24"/>
          <w:szCs w:val="24"/>
        </w:rPr>
        <w:t xml:space="preserve"> </w:t>
      </w:r>
      <w:r>
        <w:rPr>
          <w:rFonts w:cstheme="minorHAnsi"/>
          <w:b/>
          <w:bCs/>
          <w:color w:val="000000"/>
          <w:sz w:val="24"/>
          <w:szCs w:val="24"/>
        </w:rPr>
        <w:t xml:space="preserve">Upcoming Events, Gift </w:t>
      </w:r>
      <w:r w:rsidR="00A7049D">
        <w:rPr>
          <w:rFonts w:cstheme="minorHAnsi"/>
          <w:b/>
          <w:bCs/>
          <w:color w:val="000000"/>
          <w:sz w:val="24"/>
          <w:szCs w:val="24"/>
        </w:rPr>
        <w:t>C</w:t>
      </w:r>
      <w:r>
        <w:rPr>
          <w:rFonts w:cstheme="minorHAnsi"/>
          <w:b/>
          <w:bCs/>
          <w:color w:val="000000"/>
          <w:sz w:val="24"/>
          <w:szCs w:val="24"/>
        </w:rPr>
        <w:t>ard</w:t>
      </w:r>
      <w:r w:rsidR="0006086D">
        <w:rPr>
          <w:rFonts w:cstheme="minorHAnsi"/>
          <w:b/>
          <w:bCs/>
          <w:color w:val="000000"/>
          <w:sz w:val="24"/>
          <w:szCs w:val="24"/>
        </w:rPr>
        <w:t xml:space="preserve"> </w:t>
      </w:r>
      <w:r w:rsidR="00A7049D">
        <w:rPr>
          <w:rFonts w:cstheme="minorHAnsi"/>
          <w:b/>
          <w:bCs/>
          <w:color w:val="000000"/>
          <w:sz w:val="24"/>
          <w:szCs w:val="24"/>
        </w:rPr>
        <w:t>R</w:t>
      </w:r>
      <w:r>
        <w:rPr>
          <w:rFonts w:cstheme="minorHAnsi"/>
          <w:b/>
          <w:bCs/>
          <w:color w:val="000000"/>
          <w:sz w:val="24"/>
          <w:szCs w:val="24"/>
        </w:rPr>
        <w:t>affle, and</w:t>
      </w:r>
      <w:r w:rsidR="00635B23">
        <w:rPr>
          <w:rFonts w:cstheme="minorHAnsi"/>
          <w:b/>
          <w:bCs/>
          <w:color w:val="000000"/>
          <w:sz w:val="24"/>
          <w:szCs w:val="24"/>
        </w:rPr>
        <w:t xml:space="preserve"> </w:t>
      </w:r>
      <w:r w:rsidR="002C42F5">
        <w:rPr>
          <w:rFonts w:cstheme="minorHAnsi"/>
          <w:b/>
          <w:bCs/>
          <w:color w:val="000000"/>
          <w:sz w:val="24"/>
          <w:szCs w:val="24"/>
        </w:rPr>
        <w:t xml:space="preserve">Happy Hour </w:t>
      </w:r>
    </w:p>
    <w:p w14:paraId="42EB2BBD" w14:textId="55226744" w:rsidR="00A40E92" w:rsidRPr="00BF3D48" w:rsidRDefault="00A40E92" w:rsidP="00686BB2">
      <w:pPr>
        <w:rPr>
          <w:rFonts w:cstheme="minorHAnsi"/>
          <w:sz w:val="24"/>
          <w:szCs w:val="24"/>
        </w:rPr>
      </w:pPr>
      <w:r w:rsidRPr="00BF3D48">
        <w:rPr>
          <w:rFonts w:cstheme="minorHAnsi"/>
          <w:b/>
          <w:bCs/>
          <w:sz w:val="24"/>
          <w:szCs w:val="24"/>
        </w:rPr>
        <w:t>End of Day</w:t>
      </w:r>
    </w:p>
    <w:p w14:paraId="550093A9" w14:textId="77777777" w:rsidR="00A40E92" w:rsidRDefault="00A40E92" w:rsidP="00761E94">
      <w:pPr>
        <w:pStyle w:val="Heading2"/>
        <w:spacing w:before="180"/>
        <w:rPr>
          <w:rFonts w:ascii="Times New Roman" w:hAnsi="Times New Roman"/>
          <w:b/>
          <w:bCs/>
          <w:color w:val="auto"/>
          <w:sz w:val="22"/>
          <w:szCs w:val="22"/>
        </w:rPr>
      </w:pPr>
    </w:p>
    <w:p w14:paraId="010A2C34" w14:textId="77777777" w:rsidR="0030768F" w:rsidRDefault="0030768F" w:rsidP="0030768F"/>
    <w:p w14:paraId="24E42C60" w14:textId="77777777" w:rsidR="0030768F" w:rsidRDefault="0030768F" w:rsidP="0030768F"/>
    <w:p w14:paraId="76B743E8" w14:textId="77777777" w:rsidR="0030768F" w:rsidRDefault="0030768F" w:rsidP="0030768F"/>
    <w:p w14:paraId="458DCD6D" w14:textId="77777777" w:rsidR="002C42F5" w:rsidRPr="0030768F" w:rsidRDefault="002C42F5" w:rsidP="0030768F"/>
    <w:p w14:paraId="57ED7615" w14:textId="44CFF03F" w:rsidR="00762709" w:rsidRPr="009C1E45" w:rsidRDefault="00762709" w:rsidP="00762709">
      <w:pPr>
        <w:pStyle w:val="Heading4"/>
        <w:tabs>
          <w:tab w:val="left" w:pos="1080"/>
        </w:tabs>
        <w:spacing w:before="0" w:after="120"/>
        <w:jc w:val="both"/>
        <w:rPr>
          <w:b/>
          <w:bCs/>
          <w:color w:val="3E762A" w:themeColor="accent1" w:themeShade="BF"/>
          <w:sz w:val="56"/>
          <w:szCs w:val="56"/>
        </w:rPr>
      </w:pPr>
      <w:r w:rsidRPr="009C1E45">
        <w:rPr>
          <w:b/>
          <w:bCs/>
          <w:color w:val="3E762A" w:themeColor="accent1" w:themeShade="BF"/>
          <w:sz w:val="56"/>
          <w:szCs w:val="56"/>
        </w:rPr>
        <w:lastRenderedPageBreak/>
        <w:t>General Information</w:t>
      </w:r>
    </w:p>
    <w:p w14:paraId="0DB169DE" w14:textId="6AD4DDDA" w:rsidR="000A2024" w:rsidRPr="006F5438" w:rsidRDefault="00762709" w:rsidP="00F9096A">
      <w:pPr>
        <w:pStyle w:val="NormalWeb"/>
        <w:rPr>
          <w:sz w:val="21"/>
          <w:szCs w:val="21"/>
        </w:rPr>
      </w:pPr>
      <w:r w:rsidRPr="00B645CB">
        <w:rPr>
          <w:b/>
          <w:bCs/>
          <w:sz w:val="21"/>
          <w:szCs w:val="21"/>
        </w:rPr>
        <w:t xml:space="preserve">Location - </w:t>
      </w:r>
      <w:r w:rsidRPr="0054148E">
        <w:rPr>
          <w:rFonts w:eastAsiaTheme="minorEastAsia" w:cstheme="minorBidi"/>
          <w:sz w:val="21"/>
          <w:szCs w:val="21"/>
        </w:rPr>
        <w:t xml:space="preserve">The program will be held at the </w:t>
      </w:r>
      <w:r w:rsidR="0054148E" w:rsidRPr="0054148E">
        <w:rPr>
          <w:rFonts w:eastAsiaTheme="minorEastAsia" w:cstheme="minorBidi"/>
          <w:sz w:val="21"/>
          <w:szCs w:val="21"/>
        </w:rPr>
        <w:t xml:space="preserve">Amarillo </w:t>
      </w:r>
      <w:r w:rsidR="000F35D3">
        <w:rPr>
          <w:rFonts w:eastAsiaTheme="minorEastAsia" w:cstheme="minorBidi"/>
          <w:sz w:val="21"/>
          <w:szCs w:val="21"/>
        </w:rPr>
        <w:t>Club</w:t>
      </w:r>
      <w:r w:rsidR="00D77FAD">
        <w:rPr>
          <w:rFonts w:eastAsiaTheme="minorEastAsia" w:cstheme="minorBidi"/>
          <w:sz w:val="21"/>
          <w:szCs w:val="21"/>
        </w:rPr>
        <w:t xml:space="preserve">: </w:t>
      </w:r>
      <w:r w:rsidR="00CA78B7">
        <w:rPr>
          <w:rFonts w:eastAsiaTheme="minorEastAsia" w:cstheme="minorBidi"/>
          <w:sz w:val="21"/>
          <w:szCs w:val="21"/>
        </w:rPr>
        <w:t>600 S. Tyler St</w:t>
      </w:r>
      <w:r w:rsidR="003346FE">
        <w:rPr>
          <w:rFonts w:eastAsiaTheme="minorEastAsia" w:cstheme="minorBidi"/>
          <w:sz w:val="21"/>
          <w:szCs w:val="21"/>
        </w:rPr>
        <w:t>, Amarillo, TX 7910</w:t>
      </w:r>
      <w:r w:rsidR="0030768F">
        <w:rPr>
          <w:rFonts w:eastAsiaTheme="minorEastAsia" w:cstheme="minorBidi"/>
          <w:sz w:val="21"/>
          <w:szCs w:val="21"/>
        </w:rPr>
        <w:t>-Floor 31</w:t>
      </w:r>
    </w:p>
    <w:p w14:paraId="3247198E" w14:textId="2862B0B8" w:rsidR="00762709" w:rsidRDefault="00762709" w:rsidP="00762709">
      <w:pPr>
        <w:tabs>
          <w:tab w:val="left" w:pos="-1440"/>
          <w:tab w:val="left" w:pos="1080"/>
        </w:tabs>
        <w:spacing w:after="120"/>
        <w:ind w:left="1080" w:hanging="1080"/>
        <w:jc w:val="both"/>
        <w:rPr>
          <w:rFonts w:ascii="Times New Roman" w:hAnsi="Times New Roman"/>
          <w:sz w:val="21"/>
          <w:szCs w:val="21"/>
        </w:rPr>
      </w:pPr>
      <w:r w:rsidRPr="00B645CB">
        <w:rPr>
          <w:rFonts w:ascii="Times New Roman" w:hAnsi="Times New Roman"/>
          <w:b/>
          <w:bCs/>
          <w:sz w:val="21"/>
          <w:szCs w:val="21"/>
        </w:rPr>
        <w:t>Tuition</w:t>
      </w:r>
      <w:r>
        <w:rPr>
          <w:rFonts w:ascii="Times New Roman" w:hAnsi="Times New Roman"/>
          <w:b/>
          <w:bCs/>
          <w:sz w:val="21"/>
          <w:szCs w:val="21"/>
        </w:rPr>
        <w:t xml:space="preserve">/Registration </w:t>
      </w:r>
      <w:r w:rsidRPr="00B645CB">
        <w:rPr>
          <w:rFonts w:ascii="Times New Roman" w:hAnsi="Times New Roman"/>
          <w:b/>
          <w:bCs/>
          <w:sz w:val="21"/>
          <w:szCs w:val="21"/>
        </w:rPr>
        <w:t>–</w:t>
      </w:r>
      <w:r w:rsidR="001207FD">
        <w:rPr>
          <w:rFonts w:ascii="Times New Roman" w:hAnsi="Times New Roman"/>
          <w:b/>
          <w:bCs/>
          <w:sz w:val="21"/>
          <w:szCs w:val="21"/>
        </w:rPr>
        <w:t xml:space="preserve"> </w:t>
      </w:r>
      <w:r w:rsidRPr="00B645CB">
        <w:rPr>
          <w:rFonts w:ascii="Times New Roman" w:hAnsi="Times New Roman"/>
          <w:sz w:val="21"/>
          <w:szCs w:val="21"/>
        </w:rPr>
        <w:t>Tuition includes</w:t>
      </w:r>
      <w:r w:rsidR="009C1E45">
        <w:rPr>
          <w:rFonts w:ascii="Times New Roman" w:hAnsi="Times New Roman"/>
          <w:sz w:val="21"/>
          <w:szCs w:val="21"/>
        </w:rPr>
        <w:t xml:space="preserve"> </w:t>
      </w:r>
      <w:r w:rsidRPr="00B645CB">
        <w:rPr>
          <w:rFonts w:ascii="Times New Roman" w:hAnsi="Times New Roman"/>
          <w:sz w:val="21"/>
          <w:szCs w:val="21"/>
        </w:rPr>
        <w:t>admission to the morning and afternoon session</w:t>
      </w:r>
      <w:r>
        <w:rPr>
          <w:rFonts w:ascii="Times New Roman" w:hAnsi="Times New Roman"/>
          <w:sz w:val="21"/>
          <w:szCs w:val="21"/>
        </w:rPr>
        <w:t>, continental breakfast</w:t>
      </w:r>
      <w:r w:rsidRPr="00B645CB">
        <w:rPr>
          <w:rFonts w:ascii="Times New Roman" w:hAnsi="Times New Roman"/>
          <w:sz w:val="21"/>
          <w:szCs w:val="21"/>
        </w:rPr>
        <w:t>, catered luncheon</w:t>
      </w:r>
      <w:r>
        <w:rPr>
          <w:rFonts w:ascii="Times New Roman" w:hAnsi="Times New Roman"/>
          <w:sz w:val="21"/>
          <w:szCs w:val="21"/>
        </w:rPr>
        <w:t>,</w:t>
      </w:r>
      <w:r w:rsidRPr="00B645CB">
        <w:rPr>
          <w:rFonts w:ascii="Times New Roman" w:hAnsi="Times New Roman"/>
          <w:sz w:val="21"/>
          <w:szCs w:val="21"/>
        </w:rPr>
        <w:t xml:space="preserve"> and refreshments at the breaks.</w:t>
      </w:r>
    </w:p>
    <w:p w14:paraId="24B0078F" w14:textId="320F7E79" w:rsidR="008C0961" w:rsidRPr="00B645CB" w:rsidRDefault="008C0961" w:rsidP="008C0961">
      <w:pPr>
        <w:tabs>
          <w:tab w:val="left" w:pos="-1440"/>
          <w:tab w:val="left" w:pos="1080"/>
        </w:tabs>
        <w:spacing w:after="120"/>
        <w:ind w:left="1080" w:hanging="1080"/>
        <w:jc w:val="both"/>
        <w:rPr>
          <w:rFonts w:ascii="Times New Roman" w:hAnsi="Times New Roman"/>
          <w:sz w:val="21"/>
          <w:szCs w:val="21"/>
        </w:rPr>
      </w:pPr>
      <w:r w:rsidRPr="00B645CB">
        <w:rPr>
          <w:rFonts w:ascii="Times New Roman" w:hAnsi="Times New Roman"/>
          <w:b/>
          <w:bCs/>
          <w:sz w:val="21"/>
          <w:szCs w:val="21"/>
        </w:rPr>
        <w:t xml:space="preserve">Cancellation and Refund Policy </w:t>
      </w:r>
      <w:r>
        <w:rPr>
          <w:rFonts w:ascii="Times New Roman" w:hAnsi="Times New Roman"/>
          <w:b/>
          <w:bCs/>
          <w:sz w:val="21"/>
          <w:szCs w:val="21"/>
        </w:rPr>
        <w:t>–</w:t>
      </w:r>
      <w:r w:rsidRPr="00B645CB">
        <w:rPr>
          <w:rFonts w:ascii="Times New Roman" w:hAnsi="Times New Roman"/>
          <w:sz w:val="21"/>
          <w:szCs w:val="21"/>
        </w:rPr>
        <w:t xml:space="preserve"> Tuition</w:t>
      </w:r>
      <w:r>
        <w:rPr>
          <w:rFonts w:ascii="Times New Roman" w:hAnsi="Times New Roman"/>
          <w:sz w:val="21"/>
          <w:szCs w:val="21"/>
        </w:rPr>
        <w:t xml:space="preserve"> </w:t>
      </w:r>
      <w:r w:rsidRPr="00B645CB">
        <w:rPr>
          <w:rFonts w:ascii="Times New Roman" w:hAnsi="Times New Roman"/>
          <w:sz w:val="21"/>
          <w:szCs w:val="21"/>
        </w:rPr>
        <w:t xml:space="preserve">will be </w:t>
      </w:r>
      <w:r w:rsidRPr="00E427D7">
        <w:rPr>
          <w:rFonts w:ascii="Times New Roman" w:hAnsi="Times New Roman"/>
          <w:sz w:val="21"/>
          <w:szCs w:val="21"/>
        </w:rPr>
        <w:t xml:space="preserve">refunded upon written cancellation received not later than </w:t>
      </w:r>
      <w:r w:rsidR="00831F83">
        <w:rPr>
          <w:rFonts w:ascii="Times New Roman" w:hAnsi="Times New Roman"/>
          <w:sz w:val="21"/>
          <w:szCs w:val="21"/>
        </w:rPr>
        <w:t xml:space="preserve">April </w:t>
      </w:r>
      <w:r w:rsidR="000906F6">
        <w:rPr>
          <w:rFonts w:ascii="Times New Roman" w:hAnsi="Times New Roman"/>
          <w:sz w:val="21"/>
          <w:szCs w:val="21"/>
        </w:rPr>
        <w:t xml:space="preserve">29, </w:t>
      </w:r>
      <w:r w:rsidRPr="00E427D7">
        <w:rPr>
          <w:rFonts w:ascii="Times New Roman" w:hAnsi="Times New Roman"/>
          <w:sz w:val="21"/>
          <w:szCs w:val="21"/>
        </w:rPr>
        <w:t>202</w:t>
      </w:r>
      <w:r w:rsidR="000906F6">
        <w:rPr>
          <w:rFonts w:ascii="Times New Roman" w:hAnsi="Times New Roman"/>
          <w:sz w:val="21"/>
          <w:szCs w:val="21"/>
        </w:rPr>
        <w:t>6</w:t>
      </w:r>
      <w:r w:rsidRPr="00E427D7">
        <w:rPr>
          <w:rFonts w:ascii="Times New Roman" w:hAnsi="Times New Roman"/>
          <w:sz w:val="21"/>
          <w:szCs w:val="21"/>
        </w:rPr>
        <w:t>. Cancellations received after</w:t>
      </w:r>
      <w:r w:rsidR="00214423">
        <w:rPr>
          <w:rFonts w:ascii="Times New Roman" w:hAnsi="Times New Roman"/>
          <w:sz w:val="21"/>
          <w:szCs w:val="21"/>
        </w:rPr>
        <w:t xml:space="preserve"> April</w:t>
      </w:r>
      <w:r w:rsidR="0054148E">
        <w:rPr>
          <w:rFonts w:ascii="Times New Roman" w:hAnsi="Times New Roman"/>
          <w:sz w:val="21"/>
          <w:szCs w:val="21"/>
        </w:rPr>
        <w:t xml:space="preserve"> </w:t>
      </w:r>
      <w:r w:rsidR="000906F6">
        <w:rPr>
          <w:rFonts w:ascii="Times New Roman" w:hAnsi="Times New Roman"/>
          <w:sz w:val="21"/>
          <w:szCs w:val="21"/>
        </w:rPr>
        <w:t>29, 2026</w:t>
      </w:r>
      <w:r w:rsidR="00D35BC5">
        <w:rPr>
          <w:rFonts w:ascii="Times New Roman" w:hAnsi="Times New Roman"/>
          <w:sz w:val="21"/>
          <w:szCs w:val="21"/>
        </w:rPr>
        <w:t>,</w:t>
      </w:r>
      <w:r w:rsidRPr="00E427D7">
        <w:rPr>
          <w:rFonts w:ascii="Times New Roman" w:hAnsi="Times New Roman"/>
          <w:sz w:val="21"/>
          <w:szCs w:val="21"/>
        </w:rPr>
        <w:t xml:space="preserve"> cannot be refunded</w:t>
      </w:r>
      <w:r>
        <w:rPr>
          <w:rFonts w:ascii="Times New Roman" w:hAnsi="Times New Roman"/>
          <w:sz w:val="21"/>
          <w:szCs w:val="21"/>
        </w:rPr>
        <w:t>. No refunds for no-shows.</w:t>
      </w:r>
    </w:p>
    <w:p w14:paraId="101ECBE6" w14:textId="43E6908F" w:rsidR="008C0961" w:rsidRPr="00B645CB" w:rsidRDefault="008C0961" w:rsidP="008C0961">
      <w:pPr>
        <w:tabs>
          <w:tab w:val="left" w:pos="-1440"/>
          <w:tab w:val="left" w:pos="1080"/>
        </w:tabs>
        <w:spacing w:after="120"/>
        <w:ind w:left="1080" w:hanging="1080"/>
        <w:jc w:val="both"/>
        <w:rPr>
          <w:rFonts w:ascii="Times New Roman" w:hAnsi="Times New Roman"/>
          <w:sz w:val="21"/>
          <w:szCs w:val="21"/>
        </w:rPr>
      </w:pPr>
      <w:r w:rsidRPr="00B645CB">
        <w:rPr>
          <w:rFonts w:ascii="Times New Roman" w:hAnsi="Times New Roman"/>
          <w:b/>
          <w:bCs/>
          <w:sz w:val="21"/>
          <w:szCs w:val="21"/>
        </w:rPr>
        <w:t xml:space="preserve">Early Registration </w:t>
      </w:r>
      <w:r w:rsidRPr="00B645CB">
        <w:rPr>
          <w:rFonts w:ascii="Times New Roman" w:hAnsi="Times New Roman"/>
          <w:sz w:val="21"/>
          <w:szCs w:val="21"/>
        </w:rPr>
        <w:t>- Early registration is encouraged. Should seating become limited, priority will be given to AAEPC members and nonmembers will be accommodated on a first come, first ser</w:t>
      </w:r>
      <w:r>
        <w:rPr>
          <w:rFonts w:ascii="Times New Roman" w:hAnsi="Times New Roman"/>
          <w:sz w:val="21"/>
          <w:szCs w:val="21"/>
        </w:rPr>
        <w:t xml:space="preserve">ved basis. </w:t>
      </w:r>
      <w:r w:rsidR="00A844B4">
        <w:rPr>
          <w:rFonts w:ascii="Times New Roman" w:hAnsi="Times New Roman"/>
          <w:sz w:val="21"/>
          <w:szCs w:val="21"/>
        </w:rPr>
        <w:t xml:space="preserve">Must </w:t>
      </w:r>
      <w:r>
        <w:rPr>
          <w:rFonts w:ascii="Times New Roman" w:hAnsi="Times New Roman"/>
          <w:sz w:val="21"/>
          <w:szCs w:val="21"/>
        </w:rPr>
        <w:t xml:space="preserve">register by </w:t>
      </w:r>
      <w:r w:rsidR="00A844B4">
        <w:rPr>
          <w:rFonts w:ascii="Times New Roman" w:hAnsi="Times New Roman"/>
          <w:sz w:val="21"/>
          <w:szCs w:val="21"/>
        </w:rPr>
        <w:t>April 29, 2026</w:t>
      </w:r>
      <w:r w:rsidR="00831F83">
        <w:rPr>
          <w:rFonts w:ascii="Times New Roman" w:hAnsi="Times New Roman"/>
          <w:sz w:val="21"/>
          <w:szCs w:val="21"/>
        </w:rPr>
        <w:t>.</w:t>
      </w:r>
    </w:p>
    <w:p w14:paraId="7301AAA6" w14:textId="4139BF23" w:rsidR="00324394" w:rsidRPr="00B645CB" w:rsidRDefault="008C0961" w:rsidP="000A0D97">
      <w:pPr>
        <w:pStyle w:val="PlainText"/>
        <w:tabs>
          <w:tab w:val="left" w:pos="1080"/>
        </w:tabs>
        <w:spacing w:after="120"/>
        <w:ind w:left="1080" w:hanging="1080"/>
        <w:jc w:val="both"/>
        <w:rPr>
          <w:rFonts w:ascii="Times New Roman" w:hAnsi="Times New Roman"/>
          <w:sz w:val="21"/>
          <w:szCs w:val="21"/>
        </w:rPr>
      </w:pPr>
      <w:r w:rsidRPr="00B645CB">
        <w:rPr>
          <w:rFonts w:ascii="Times New Roman" w:hAnsi="Times New Roman"/>
          <w:b/>
          <w:bCs/>
          <w:sz w:val="21"/>
          <w:szCs w:val="21"/>
        </w:rPr>
        <w:t xml:space="preserve">CLE/CE Credit - </w:t>
      </w:r>
      <w:r w:rsidRPr="00B645CB">
        <w:rPr>
          <w:rFonts w:ascii="Times New Roman" w:hAnsi="Times New Roman"/>
          <w:sz w:val="21"/>
          <w:szCs w:val="21"/>
        </w:rPr>
        <w:t xml:space="preserve">Accreditation for this institute has been </w:t>
      </w:r>
      <w:r w:rsidR="00324394" w:rsidRPr="00B645CB">
        <w:rPr>
          <w:rFonts w:ascii="Times New Roman" w:hAnsi="Times New Roman"/>
          <w:sz w:val="21"/>
          <w:szCs w:val="21"/>
        </w:rPr>
        <w:t>requested but</w:t>
      </w:r>
      <w:r w:rsidRPr="00B645CB">
        <w:rPr>
          <w:rFonts w:ascii="Times New Roman" w:hAnsi="Times New Roman"/>
          <w:sz w:val="21"/>
          <w:szCs w:val="21"/>
        </w:rPr>
        <w:t xml:space="preserve"> is subject to </w:t>
      </w:r>
      <w:r w:rsidRPr="007E39D0">
        <w:rPr>
          <w:rFonts w:ascii="Times New Roman" w:hAnsi="Times New Roman"/>
          <w:sz w:val="21"/>
          <w:szCs w:val="21"/>
        </w:rPr>
        <w:t>approval from: the State Bar of Texas; Texas State Board of Public Accountancy; Certified Financial Planners</w:t>
      </w:r>
      <w:r>
        <w:rPr>
          <w:rFonts w:ascii="Times New Roman" w:hAnsi="Times New Roman"/>
          <w:sz w:val="21"/>
          <w:szCs w:val="21"/>
        </w:rPr>
        <w:t>; and American Bankers Association for (CTFA and CRSP).</w:t>
      </w:r>
      <w:r w:rsidR="000A0D97">
        <w:rPr>
          <w:rFonts w:ascii="Times New Roman" w:hAnsi="Times New Roman"/>
          <w:sz w:val="21"/>
          <w:szCs w:val="21"/>
        </w:rPr>
        <w:t xml:space="preserve"> </w:t>
      </w:r>
      <w:r w:rsidR="000A0D97" w:rsidRPr="000A0D97">
        <w:rPr>
          <w:rFonts w:ascii="Times New Roman" w:hAnsi="Times New Roman"/>
          <w:sz w:val="21"/>
          <w:szCs w:val="21"/>
        </w:rPr>
        <w:t>Please see the bottom of our event page for CE that has been approved.</w:t>
      </w:r>
    </w:p>
    <w:p w14:paraId="6CAC34C6" w14:textId="274C6104" w:rsidR="00762709" w:rsidRPr="00B645CB" w:rsidRDefault="00762709" w:rsidP="00762709">
      <w:pPr>
        <w:tabs>
          <w:tab w:val="left" w:pos="-1440"/>
          <w:tab w:val="left" w:pos="1080"/>
        </w:tabs>
        <w:spacing w:after="120"/>
        <w:ind w:left="1080" w:hanging="1080"/>
        <w:jc w:val="both"/>
        <w:rPr>
          <w:rFonts w:ascii="Times New Roman" w:hAnsi="Times New Roman"/>
          <w:bCs/>
          <w:sz w:val="21"/>
          <w:szCs w:val="21"/>
        </w:rPr>
      </w:pPr>
      <w:r w:rsidRPr="00B645CB">
        <w:rPr>
          <w:rFonts w:ascii="Times New Roman" w:hAnsi="Times New Roman"/>
          <w:b/>
          <w:bCs/>
          <w:sz w:val="21"/>
          <w:szCs w:val="21"/>
        </w:rPr>
        <w:t xml:space="preserve">Program Materials – </w:t>
      </w:r>
      <w:r w:rsidRPr="00B645CB">
        <w:rPr>
          <w:rFonts w:ascii="Times New Roman" w:hAnsi="Times New Roman"/>
          <w:bCs/>
          <w:sz w:val="21"/>
          <w:szCs w:val="21"/>
        </w:rPr>
        <w:t xml:space="preserve">Each paid attendee will be </w:t>
      </w:r>
      <w:r w:rsidR="009C1E45">
        <w:rPr>
          <w:rFonts w:ascii="Times New Roman" w:hAnsi="Times New Roman"/>
          <w:bCs/>
          <w:sz w:val="21"/>
          <w:szCs w:val="21"/>
        </w:rPr>
        <w:t>able to access the</w:t>
      </w:r>
      <w:r w:rsidRPr="00B645CB">
        <w:rPr>
          <w:rFonts w:ascii="Times New Roman" w:hAnsi="Times New Roman"/>
          <w:bCs/>
          <w:sz w:val="21"/>
          <w:szCs w:val="21"/>
        </w:rPr>
        <w:t xml:space="preserve"> speaker’s material</w:t>
      </w:r>
      <w:r w:rsidR="009C1E45">
        <w:rPr>
          <w:rFonts w:ascii="Times New Roman" w:hAnsi="Times New Roman"/>
          <w:bCs/>
          <w:sz w:val="21"/>
          <w:szCs w:val="21"/>
        </w:rPr>
        <w:t>, if any is provided, online</w:t>
      </w:r>
      <w:r w:rsidRPr="00B645CB">
        <w:rPr>
          <w:rFonts w:ascii="Times New Roman" w:hAnsi="Times New Roman"/>
          <w:bCs/>
          <w:sz w:val="21"/>
          <w:szCs w:val="21"/>
        </w:rPr>
        <w:t xml:space="preserve">. </w:t>
      </w:r>
    </w:p>
    <w:p w14:paraId="630EA3F9" w14:textId="37529435" w:rsidR="009C1E45" w:rsidRDefault="00762709" w:rsidP="00762709">
      <w:pPr>
        <w:tabs>
          <w:tab w:val="left" w:pos="-1440"/>
          <w:tab w:val="left" w:pos="1080"/>
        </w:tabs>
        <w:spacing w:after="120"/>
        <w:ind w:left="1080" w:hanging="1080"/>
        <w:jc w:val="both"/>
        <w:rPr>
          <w:rFonts w:ascii="Times New Roman" w:hAnsi="Times New Roman"/>
          <w:sz w:val="21"/>
          <w:szCs w:val="21"/>
        </w:rPr>
      </w:pPr>
      <w:r w:rsidRPr="00B645CB">
        <w:rPr>
          <w:rFonts w:ascii="Times New Roman" w:hAnsi="Times New Roman"/>
          <w:b/>
          <w:sz w:val="21"/>
          <w:szCs w:val="21"/>
        </w:rPr>
        <w:t xml:space="preserve">Course Objective – </w:t>
      </w:r>
      <w:r w:rsidRPr="00B645CB">
        <w:rPr>
          <w:rFonts w:ascii="Times New Roman" w:hAnsi="Times New Roman"/>
          <w:sz w:val="21"/>
          <w:szCs w:val="21"/>
        </w:rPr>
        <w:t>Th</w:t>
      </w:r>
      <w:r w:rsidR="0054148E">
        <w:rPr>
          <w:rFonts w:ascii="Times New Roman" w:hAnsi="Times New Roman"/>
          <w:sz w:val="21"/>
          <w:szCs w:val="21"/>
        </w:rPr>
        <w:t>ese</w:t>
      </w:r>
      <w:r w:rsidRPr="00B645CB">
        <w:rPr>
          <w:rFonts w:ascii="Times New Roman" w:hAnsi="Times New Roman"/>
          <w:sz w:val="21"/>
          <w:szCs w:val="21"/>
        </w:rPr>
        <w:t xml:space="preserve"> practical course</w:t>
      </w:r>
      <w:r w:rsidR="0054148E">
        <w:rPr>
          <w:rFonts w:ascii="Times New Roman" w:hAnsi="Times New Roman"/>
          <w:sz w:val="21"/>
          <w:szCs w:val="21"/>
        </w:rPr>
        <w:t>s</w:t>
      </w:r>
      <w:r w:rsidRPr="00B645CB">
        <w:rPr>
          <w:rFonts w:ascii="Times New Roman" w:hAnsi="Times New Roman"/>
          <w:sz w:val="21"/>
          <w:szCs w:val="21"/>
        </w:rPr>
        <w:t xml:space="preserve"> </w:t>
      </w:r>
      <w:r w:rsidR="0054148E">
        <w:rPr>
          <w:rFonts w:ascii="Times New Roman" w:hAnsi="Times New Roman"/>
          <w:sz w:val="21"/>
          <w:szCs w:val="21"/>
        </w:rPr>
        <w:t>are</w:t>
      </w:r>
      <w:r w:rsidRPr="00B645CB">
        <w:rPr>
          <w:rFonts w:ascii="Times New Roman" w:hAnsi="Times New Roman"/>
          <w:sz w:val="21"/>
          <w:szCs w:val="21"/>
        </w:rPr>
        <w:t xml:space="preserve"> designed to teach participants various tax and non-tax related issues that are involved in advising estate planning clients, and how to effectively resolve client concerns and meet the best needs of the client, including utilizing insurance to achieve the client’s goals. Participants should have a basic or beginning understanding of relevant tax concepts and principles of estate planning.</w:t>
      </w:r>
      <w:r w:rsidR="00E146AC">
        <w:rPr>
          <w:rFonts w:ascii="Times New Roman" w:hAnsi="Times New Roman"/>
          <w:sz w:val="21"/>
          <w:szCs w:val="21"/>
        </w:rPr>
        <w:t xml:space="preserve"> </w:t>
      </w:r>
      <w:r w:rsidR="00064E8B">
        <w:rPr>
          <w:rFonts w:ascii="Times New Roman" w:hAnsi="Times New Roman"/>
          <w:sz w:val="21"/>
          <w:szCs w:val="21"/>
        </w:rPr>
        <w:t>NO PRE-REQUISITES ARE REQUIRED.</w:t>
      </w:r>
    </w:p>
    <w:p w14:paraId="2825911B" w14:textId="77777777" w:rsidR="009C1E45" w:rsidRDefault="009C1E45">
      <w:pPr>
        <w:rPr>
          <w:rFonts w:ascii="Times New Roman" w:hAnsi="Times New Roman"/>
          <w:sz w:val="21"/>
          <w:szCs w:val="21"/>
        </w:rPr>
      </w:pPr>
      <w:r>
        <w:rPr>
          <w:rFonts w:ascii="Times New Roman" w:hAnsi="Times New Roman"/>
          <w:sz w:val="21"/>
          <w:szCs w:val="21"/>
        </w:rPr>
        <w:br w:type="page"/>
      </w:r>
    </w:p>
    <w:p w14:paraId="62F91A6E" w14:textId="6AD87F9C" w:rsidR="0031184C" w:rsidRPr="006513D6" w:rsidRDefault="0031184C" w:rsidP="00BC0E72">
      <w:pPr>
        <w:pStyle w:val="ContactInfo"/>
        <w:spacing w:line="240" w:lineRule="auto"/>
        <w:jc w:val="center"/>
        <w:rPr>
          <w:rFonts w:ascii="French Script MT" w:eastAsiaTheme="majorEastAsia" w:hAnsi="French Script MT" w:cstheme="majorBidi"/>
          <w:b/>
          <w:bCs/>
          <w:color w:val="222F28" w:themeColor="text2" w:themeShade="80"/>
          <w:sz w:val="56"/>
          <w:szCs w:val="56"/>
        </w:rPr>
      </w:pPr>
      <w:r w:rsidRPr="006513D6">
        <w:rPr>
          <w:rFonts w:ascii="French Script MT" w:eastAsiaTheme="majorEastAsia" w:hAnsi="French Script MT" w:cstheme="majorBidi"/>
          <w:b/>
          <w:bCs/>
          <w:color w:val="222F28" w:themeColor="text2" w:themeShade="80"/>
          <w:sz w:val="56"/>
          <w:szCs w:val="56"/>
        </w:rPr>
        <w:lastRenderedPageBreak/>
        <w:t>We would like to thank our generous sponsors:</w:t>
      </w:r>
    </w:p>
    <w:p w14:paraId="212EE7CA" w14:textId="77777777" w:rsidR="00946368" w:rsidRDefault="00946368" w:rsidP="00BC0E72">
      <w:pPr>
        <w:pStyle w:val="ContactInfo"/>
        <w:spacing w:line="240" w:lineRule="auto"/>
        <w:jc w:val="center"/>
        <w:rPr>
          <w:rFonts w:asciiTheme="majorHAnsi" w:eastAsiaTheme="majorEastAsia" w:hAnsiTheme="majorHAnsi" w:cstheme="majorBidi"/>
          <w:b/>
          <w:bCs/>
          <w:sz w:val="40"/>
          <w:szCs w:val="40"/>
        </w:rPr>
      </w:pPr>
    </w:p>
    <w:p w14:paraId="50964CB1" w14:textId="5B6A89A2" w:rsidR="0031184C" w:rsidRPr="00B0120F" w:rsidRDefault="00DC7A26" w:rsidP="00BC0E72">
      <w:pPr>
        <w:pStyle w:val="ContactInfo"/>
        <w:spacing w:line="240" w:lineRule="auto"/>
        <w:jc w:val="center"/>
        <w:rPr>
          <w:rFonts w:asciiTheme="majorHAnsi" w:eastAsiaTheme="majorEastAsia" w:hAnsiTheme="majorHAnsi" w:cstheme="majorBidi"/>
          <w:b/>
          <w:bCs/>
          <w:sz w:val="40"/>
          <w:szCs w:val="40"/>
        </w:rPr>
      </w:pPr>
      <w:r w:rsidRPr="00B0120F">
        <w:rPr>
          <w:rFonts w:asciiTheme="majorHAnsi" w:eastAsiaTheme="majorEastAsia" w:hAnsiTheme="majorHAnsi" w:cstheme="majorBidi"/>
          <w:b/>
          <w:bCs/>
          <w:sz w:val="40"/>
          <w:szCs w:val="40"/>
        </w:rPr>
        <w:t>Platinum</w:t>
      </w:r>
    </w:p>
    <w:p w14:paraId="72FB88A0" w14:textId="21750C61" w:rsidR="00DC7A26" w:rsidRDefault="00252C92" w:rsidP="00DC7A26">
      <w:pPr>
        <w:pStyle w:val="ContactInfo"/>
        <w:spacing w:line="240" w:lineRule="auto"/>
        <w:jc w:val="center"/>
        <w:rPr>
          <w:rFonts w:asciiTheme="majorHAnsi" w:eastAsiaTheme="majorEastAsia" w:hAnsiTheme="majorHAnsi" w:cstheme="majorBidi"/>
          <w:sz w:val="40"/>
          <w:szCs w:val="40"/>
        </w:rPr>
      </w:pPr>
      <w:r>
        <w:rPr>
          <w:rFonts w:asciiTheme="majorHAnsi" w:eastAsiaTheme="majorEastAsia" w:hAnsiTheme="majorHAnsi" w:cstheme="majorBidi"/>
          <w:noProof/>
          <w:sz w:val="40"/>
          <w:szCs w:val="40"/>
          <w14:ligatures w14:val="standardContextual"/>
        </w:rPr>
        <w:drawing>
          <wp:anchor distT="0" distB="0" distL="114300" distR="114300" simplePos="0" relativeHeight="251660288" behindDoc="0" locked="0" layoutInCell="1" allowOverlap="1" wp14:anchorId="485A8E97" wp14:editId="28E03A05">
            <wp:simplePos x="0" y="0"/>
            <wp:positionH relativeFrom="margin">
              <wp:align>center</wp:align>
            </wp:positionH>
            <wp:positionV relativeFrom="paragraph">
              <wp:posOffset>147955</wp:posOffset>
            </wp:positionV>
            <wp:extent cx="4626610" cy="676275"/>
            <wp:effectExtent l="0" t="0" r="2540" b="9525"/>
            <wp:wrapSquare wrapText="bothSides"/>
            <wp:docPr id="2587374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37435" name="Picture 258737435"/>
                    <pic:cNvPicPr/>
                  </pic:nvPicPr>
                  <pic:blipFill>
                    <a:blip r:embed="rId9">
                      <a:extLst>
                        <a:ext uri="{28A0092B-C50C-407E-A947-70E740481C1C}">
                          <a14:useLocalDpi xmlns:a14="http://schemas.microsoft.com/office/drawing/2010/main" val="0"/>
                        </a:ext>
                      </a:extLst>
                    </a:blip>
                    <a:stretch>
                      <a:fillRect/>
                    </a:stretch>
                  </pic:blipFill>
                  <pic:spPr>
                    <a:xfrm>
                      <a:off x="0" y="0"/>
                      <a:ext cx="4626610" cy="676275"/>
                    </a:xfrm>
                    <a:prstGeom prst="rect">
                      <a:avLst/>
                    </a:prstGeom>
                  </pic:spPr>
                </pic:pic>
              </a:graphicData>
            </a:graphic>
            <wp14:sizeRelH relativeFrom="margin">
              <wp14:pctWidth>0</wp14:pctWidth>
            </wp14:sizeRelH>
            <wp14:sizeRelV relativeFrom="margin">
              <wp14:pctHeight>0</wp14:pctHeight>
            </wp14:sizeRelV>
          </wp:anchor>
        </w:drawing>
      </w:r>
    </w:p>
    <w:p w14:paraId="664E4DAC" w14:textId="5B4C5CBB" w:rsidR="00C75FC3" w:rsidRDefault="00C75FC3" w:rsidP="0033693B">
      <w:pPr>
        <w:jc w:val="center"/>
        <w:rPr>
          <w:rFonts w:asciiTheme="majorHAnsi" w:eastAsiaTheme="majorEastAsia" w:hAnsiTheme="majorHAnsi" w:cstheme="majorBidi"/>
          <w:b/>
          <w:bCs/>
          <w:sz w:val="40"/>
          <w:szCs w:val="40"/>
        </w:rPr>
      </w:pPr>
    </w:p>
    <w:p w14:paraId="12C95B6F" w14:textId="1B8E640D" w:rsidR="00946368" w:rsidRDefault="00D90EA4" w:rsidP="0033693B">
      <w:pPr>
        <w:jc w:val="center"/>
        <w:rPr>
          <w:rFonts w:asciiTheme="majorHAnsi" w:eastAsiaTheme="majorEastAsia" w:hAnsiTheme="majorHAnsi" w:cstheme="majorBidi"/>
          <w:b/>
          <w:bCs/>
          <w:sz w:val="40"/>
          <w:szCs w:val="40"/>
        </w:rPr>
      </w:pPr>
      <w:r>
        <w:rPr>
          <w:rFonts w:asciiTheme="majorHAnsi" w:eastAsiaTheme="majorEastAsia" w:hAnsiTheme="majorHAnsi" w:cstheme="majorBidi"/>
          <w:noProof/>
          <w:sz w:val="40"/>
          <w:szCs w:val="40"/>
        </w:rPr>
        <w:drawing>
          <wp:anchor distT="0" distB="0" distL="114300" distR="114300" simplePos="0" relativeHeight="251666432" behindDoc="0" locked="0" layoutInCell="1" allowOverlap="1" wp14:anchorId="24C02534" wp14:editId="67260D1C">
            <wp:simplePos x="0" y="0"/>
            <wp:positionH relativeFrom="margin">
              <wp:posOffset>1924050</wp:posOffset>
            </wp:positionH>
            <wp:positionV relativeFrom="paragraph">
              <wp:posOffset>78740</wp:posOffset>
            </wp:positionV>
            <wp:extent cx="1866900" cy="1866900"/>
            <wp:effectExtent l="0" t="0" r="0" b="0"/>
            <wp:wrapSquare wrapText="bothSides"/>
            <wp:docPr id="554880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80091" name="Picture 554880091"/>
                    <pic:cNvPicPr/>
                  </pic:nvPicPr>
                  <pic:blipFill>
                    <a:blip r:embed="rId10">
                      <a:extLst>
                        <a:ext uri="{28A0092B-C50C-407E-A947-70E740481C1C}">
                          <a14:useLocalDpi xmlns:a14="http://schemas.microsoft.com/office/drawing/2010/main" val="0"/>
                        </a:ext>
                      </a:extLst>
                    </a:blip>
                    <a:stretch>
                      <a:fillRect/>
                    </a:stretch>
                  </pic:blipFill>
                  <pic:spPr>
                    <a:xfrm>
                      <a:off x="0" y="0"/>
                      <a:ext cx="1866900" cy="1866900"/>
                    </a:xfrm>
                    <a:prstGeom prst="rect">
                      <a:avLst/>
                    </a:prstGeom>
                  </pic:spPr>
                </pic:pic>
              </a:graphicData>
            </a:graphic>
          </wp:anchor>
        </w:drawing>
      </w:r>
    </w:p>
    <w:p w14:paraId="1E486C2C" w14:textId="17031D24" w:rsidR="00946368" w:rsidRDefault="00946368" w:rsidP="008962DE">
      <w:pPr>
        <w:rPr>
          <w:rFonts w:asciiTheme="majorHAnsi" w:eastAsiaTheme="majorEastAsia" w:hAnsiTheme="majorHAnsi" w:cstheme="majorBidi"/>
          <w:b/>
          <w:bCs/>
          <w:sz w:val="40"/>
          <w:szCs w:val="40"/>
        </w:rPr>
      </w:pPr>
    </w:p>
    <w:p w14:paraId="7AA76CF7" w14:textId="7B2D2039" w:rsidR="00D35BC5" w:rsidRDefault="00D35BC5" w:rsidP="008962DE">
      <w:pPr>
        <w:rPr>
          <w:rFonts w:asciiTheme="majorHAnsi" w:eastAsiaTheme="majorEastAsia" w:hAnsiTheme="majorHAnsi" w:cstheme="majorBidi"/>
          <w:b/>
          <w:bCs/>
          <w:sz w:val="40"/>
          <w:szCs w:val="40"/>
        </w:rPr>
      </w:pPr>
    </w:p>
    <w:p w14:paraId="64E6869B" w14:textId="7AE09CC3" w:rsidR="00D35BC5" w:rsidRDefault="00D35BC5" w:rsidP="008962DE">
      <w:pPr>
        <w:rPr>
          <w:rFonts w:asciiTheme="majorHAnsi" w:eastAsiaTheme="majorEastAsia" w:hAnsiTheme="majorHAnsi" w:cstheme="majorBidi"/>
          <w:b/>
          <w:bCs/>
          <w:sz w:val="40"/>
          <w:szCs w:val="40"/>
        </w:rPr>
      </w:pPr>
    </w:p>
    <w:p w14:paraId="5FE30CBA" w14:textId="77777777" w:rsidR="00D90EA4" w:rsidRDefault="00D90EA4" w:rsidP="0033693B">
      <w:pPr>
        <w:jc w:val="center"/>
        <w:rPr>
          <w:rFonts w:asciiTheme="majorHAnsi" w:eastAsiaTheme="majorEastAsia" w:hAnsiTheme="majorHAnsi" w:cstheme="majorBidi"/>
          <w:b/>
          <w:bCs/>
          <w:sz w:val="40"/>
          <w:szCs w:val="40"/>
        </w:rPr>
      </w:pPr>
    </w:p>
    <w:p w14:paraId="66C0CB50" w14:textId="2B5B128A" w:rsidR="00DC7A26" w:rsidRPr="00B0120F" w:rsidRDefault="00DC7A26" w:rsidP="0033693B">
      <w:pPr>
        <w:jc w:val="center"/>
        <w:rPr>
          <w:rFonts w:asciiTheme="majorHAnsi" w:eastAsiaTheme="majorEastAsia" w:hAnsiTheme="majorHAnsi" w:cstheme="majorBidi"/>
          <w:b/>
          <w:bCs/>
          <w:sz w:val="40"/>
          <w:szCs w:val="40"/>
          <w:lang w:eastAsia="ja-JP"/>
        </w:rPr>
      </w:pPr>
      <w:r w:rsidRPr="00B0120F">
        <w:rPr>
          <w:rFonts w:asciiTheme="majorHAnsi" w:eastAsiaTheme="majorEastAsia" w:hAnsiTheme="majorHAnsi" w:cstheme="majorBidi"/>
          <w:b/>
          <w:bCs/>
          <w:sz w:val="40"/>
          <w:szCs w:val="40"/>
        </w:rPr>
        <w:t>Gold</w:t>
      </w:r>
    </w:p>
    <w:p w14:paraId="62F4A1D5" w14:textId="50094601" w:rsidR="00DC7A26" w:rsidRDefault="00BA2882" w:rsidP="00DC7A26">
      <w:pPr>
        <w:pStyle w:val="ContactInfo"/>
        <w:spacing w:line="240" w:lineRule="auto"/>
        <w:jc w:val="center"/>
        <w:rPr>
          <w:rFonts w:asciiTheme="majorHAnsi" w:eastAsiaTheme="majorEastAsia" w:hAnsiTheme="majorHAnsi" w:cstheme="majorBidi"/>
          <w:sz w:val="40"/>
          <w:szCs w:val="40"/>
        </w:rPr>
      </w:pPr>
      <w:r>
        <w:rPr>
          <w:rFonts w:asciiTheme="majorHAnsi" w:eastAsiaTheme="majorEastAsia" w:hAnsiTheme="majorHAnsi" w:cstheme="majorBidi"/>
          <w:noProof/>
          <w:sz w:val="40"/>
          <w:szCs w:val="40"/>
          <w14:ligatures w14:val="standardContextual"/>
        </w:rPr>
        <w:drawing>
          <wp:anchor distT="0" distB="0" distL="114300" distR="114300" simplePos="0" relativeHeight="251661312" behindDoc="0" locked="0" layoutInCell="1" allowOverlap="1" wp14:anchorId="530FD156" wp14:editId="0BD14CED">
            <wp:simplePos x="0" y="0"/>
            <wp:positionH relativeFrom="margin">
              <wp:align>right</wp:align>
            </wp:positionH>
            <wp:positionV relativeFrom="paragraph">
              <wp:posOffset>224155</wp:posOffset>
            </wp:positionV>
            <wp:extent cx="2257425" cy="1577975"/>
            <wp:effectExtent l="0" t="0" r="9525" b="3175"/>
            <wp:wrapSquare wrapText="bothSides"/>
            <wp:docPr id="6183865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86568" name="Picture 6183865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7425" cy="1577975"/>
                    </a:xfrm>
                    <a:prstGeom prst="rect">
                      <a:avLst/>
                    </a:prstGeom>
                  </pic:spPr>
                </pic:pic>
              </a:graphicData>
            </a:graphic>
            <wp14:sizeRelH relativeFrom="margin">
              <wp14:pctWidth>0</wp14:pctWidth>
            </wp14:sizeRelH>
            <wp14:sizeRelV relativeFrom="margin">
              <wp14:pctHeight>0</wp14:pctHeight>
            </wp14:sizeRelV>
          </wp:anchor>
        </w:drawing>
      </w:r>
    </w:p>
    <w:p w14:paraId="1EF9E3EC" w14:textId="0ECF8549" w:rsidR="00F30151" w:rsidRDefault="00D90EA4" w:rsidP="00DC7A26">
      <w:pPr>
        <w:pStyle w:val="ContactInfo"/>
        <w:spacing w:line="240" w:lineRule="auto"/>
        <w:jc w:val="center"/>
        <w:rPr>
          <w:rFonts w:asciiTheme="majorHAnsi" w:eastAsiaTheme="majorEastAsia" w:hAnsiTheme="majorHAnsi" w:cstheme="majorBidi"/>
          <w:sz w:val="40"/>
          <w:szCs w:val="40"/>
        </w:rPr>
      </w:pPr>
      <w:r>
        <w:rPr>
          <w:rFonts w:asciiTheme="majorHAnsi" w:eastAsiaTheme="majorEastAsia" w:hAnsiTheme="majorHAnsi" w:cstheme="majorBidi"/>
          <w:noProof/>
          <w:sz w:val="40"/>
          <w:szCs w:val="40"/>
          <w14:ligatures w14:val="standardContextual"/>
        </w:rPr>
        <w:drawing>
          <wp:anchor distT="0" distB="0" distL="114300" distR="114300" simplePos="0" relativeHeight="251662336" behindDoc="0" locked="0" layoutInCell="1" allowOverlap="1" wp14:anchorId="28E42780" wp14:editId="2C78BBBA">
            <wp:simplePos x="0" y="0"/>
            <wp:positionH relativeFrom="margin">
              <wp:posOffset>190500</wp:posOffset>
            </wp:positionH>
            <wp:positionV relativeFrom="paragraph">
              <wp:posOffset>176530</wp:posOffset>
            </wp:positionV>
            <wp:extent cx="2800350" cy="819785"/>
            <wp:effectExtent l="0" t="0" r="0" b="0"/>
            <wp:wrapSquare wrapText="bothSides"/>
            <wp:docPr id="5609785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78599" name="Picture 56097859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0350" cy="819785"/>
                    </a:xfrm>
                    <a:prstGeom prst="rect">
                      <a:avLst/>
                    </a:prstGeom>
                  </pic:spPr>
                </pic:pic>
              </a:graphicData>
            </a:graphic>
            <wp14:sizeRelH relativeFrom="margin">
              <wp14:pctWidth>0</wp14:pctWidth>
            </wp14:sizeRelH>
            <wp14:sizeRelV relativeFrom="margin">
              <wp14:pctHeight>0</wp14:pctHeight>
            </wp14:sizeRelV>
          </wp:anchor>
        </w:drawing>
      </w:r>
    </w:p>
    <w:p w14:paraId="2C3F08EB" w14:textId="061A758D" w:rsidR="00F30151" w:rsidRDefault="00F30151" w:rsidP="00F30151">
      <w:pPr>
        <w:rPr>
          <w:rFonts w:asciiTheme="majorHAnsi" w:eastAsiaTheme="majorEastAsia" w:hAnsiTheme="majorHAnsi" w:cstheme="majorBidi"/>
          <w:b/>
          <w:bCs/>
          <w:sz w:val="40"/>
          <w:szCs w:val="40"/>
        </w:rPr>
      </w:pPr>
    </w:p>
    <w:p w14:paraId="5C0C0313" w14:textId="03597D96" w:rsidR="00F30151" w:rsidRDefault="00F30151" w:rsidP="00F30151">
      <w:pPr>
        <w:rPr>
          <w:rFonts w:asciiTheme="majorHAnsi" w:eastAsiaTheme="majorEastAsia" w:hAnsiTheme="majorHAnsi" w:cstheme="majorBidi"/>
          <w:b/>
          <w:bCs/>
          <w:sz w:val="40"/>
          <w:szCs w:val="40"/>
        </w:rPr>
      </w:pPr>
    </w:p>
    <w:p w14:paraId="24B7B228" w14:textId="123905FF" w:rsidR="00F30151" w:rsidRDefault="00D90EA4" w:rsidP="00F30151">
      <w:pPr>
        <w:rPr>
          <w:rFonts w:asciiTheme="majorHAnsi" w:eastAsiaTheme="majorEastAsia" w:hAnsiTheme="majorHAnsi" w:cstheme="majorBidi"/>
          <w:b/>
          <w:bCs/>
          <w:sz w:val="40"/>
          <w:szCs w:val="40"/>
        </w:rPr>
      </w:pPr>
      <w:r>
        <w:rPr>
          <w:rFonts w:asciiTheme="majorHAnsi" w:eastAsiaTheme="majorEastAsia" w:hAnsiTheme="majorHAnsi" w:cstheme="majorBidi"/>
          <w:b/>
          <w:bCs/>
          <w:noProof/>
          <w:sz w:val="40"/>
          <w:szCs w:val="40"/>
        </w:rPr>
        <w:drawing>
          <wp:anchor distT="0" distB="0" distL="114300" distR="114300" simplePos="0" relativeHeight="251667456" behindDoc="0" locked="0" layoutInCell="1" allowOverlap="1" wp14:anchorId="7C3CE2C6" wp14:editId="29614045">
            <wp:simplePos x="0" y="0"/>
            <wp:positionH relativeFrom="column">
              <wp:posOffset>3291840</wp:posOffset>
            </wp:positionH>
            <wp:positionV relativeFrom="paragraph">
              <wp:posOffset>606425</wp:posOffset>
            </wp:positionV>
            <wp:extent cx="2371725" cy="1581785"/>
            <wp:effectExtent l="0" t="0" r="9525" b="0"/>
            <wp:wrapSquare wrapText="bothSides"/>
            <wp:docPr id="1130983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83629" name="Picture 11309836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71725" cy="1581785"/>
                    </a:xfrm>
                    <a:prstGeom prst="rect">
                      <a:avLst/>
                    </a:prstGeom>
                  </pic:spPr>
                </pic:pic>
              </a:graphicData>
            </a:graphic>
            <wp14:sizeRelH relativeFrom="margin">
              <wp14:pctWidth>0</wp14:pctWidth>
            </wp14:sizeRelH>
            <wp14:sizeRelV relativeFrom="margin">
              <wp14:pctHeight>0</wp14:pctHeight>
            </wp14:sizeRelV>
          </wp:anchor>
        </w:drawing>
      </w:r>
    </w:p>
    <w:p w14:paraId="7813A875" w14:textId="30A7D0FE" w:rsidR="00F30151" w:rsidRDefault="00D90EA4" w:rsidP="00F30151">
      <w:pPr>
        <w:rPr>
          <w:rFonts w:asciiTheme="majorHAnsi" w:eastAsiaTheme="majorEastAsia" w:hAnsiTheme="majorHAnsi" w:cstheme="majorBidi"/>
          <w:b/>
          <w:bCs/>
          <w:sz w:val="40"/>
          <w:szCs w:val="40"/>
        </w:rPr>
      </w:pPr>
      <w:r>
        <w:rPr>
          <w:rFonts w:asciiTheme="majorHAnsi" w:eastAsiaTheme="majorEastAsia" w:hAnsiTheme="majorHAnsi" w:cstheme="majorBidi"/>
          <w:noProof/>
          <w:sz w:val="40"/>
          <w:szCs w:val="40"/>
        </w:rPr>
        <w:drawing>
          <wp:anchor distT="0" distB="0" distL="114300" distR="114300" simplePos="0" relativeHeight="251663360" behindDoc="0" locked="0" layoutInCell="1" allowOverlap="1" wp14:anchorId="6FCAF398" wp14:editId="7C8B0216">
            <wp:simplePos x="0" y="0"/>
            <wp:positionH relativeFrom="margin">
              <wp:posOffset>-129540</wp:posOffset>
            </wp:positionH>
            <wp:positionV relativeFrom="paragraph">
              <wp:posOffset>520700</wp:posOffset>
            </wp:positionV>
            <wp:extent cx="3345180" cy="804545"/>
            <wp:effectExtent l="0" t="0" r="7620" b="0"/>
            <wp:wrapSquare wrapText="bothSides"/>
            <wp:docPr id="1486730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730363" name="Picture 1486730363"/>
                    <pic:cNvPicPr/>
                  </pic:nvPicPr>
                  <pic:blipFill>
                    <a:blip r:embed="rId14">
                      <a:extLst>
                        <a:ext uri="{28A0092B-C50C-407E-A947-70E740481C1C}">
                          <a14:useLocalDpi xmlns:a14="http://schemas.microsoft.com/office/drawing/2010/main" val="0"/>
                        </a:ext>
                      </a:extLst>
                    </a:blip>
                    <a:stretch>
                      <a:fillRect/>
                    </a:stretch>
                  </pic:blipFill>
                  <pic:spPr>
                    <a:xfrm>
                      <a:off x="0" y="0"/>
                      <a:ext cx="3345180" cy="804545"/>
                    </a:xfrm>
                    <a:prstGeom prst="rect">
                      <a:avLst/>
                    </a:prstGeom>
                  </pic:spPr>
                </pic:pic>
              </a:graphicData>
            </a:graphic>
            <wp14:sizeRelH relativeFrom="margin">
              <wp14:pctWidth>0</wp14:pctWidth>
            </wp14:sizeRelH>
            <wp14:sizeRelV relativeFrom="margin">
              <wp14:pctHeight>0</wp14:pctHeight>
            </wp14:sizeRelV>
          </wp:anchor>
        </w:drawing>
      </w:r>
    </w:p>
    <w:p w14:paraId="3481A80F" w14:textId="41F7CBE4" w:rsidR="00946368" w:rsidRDefault="00946368" w:rsidP="00C75FC3">
      <w:pPr>
        <w:jc w:val="center"/>
        <w:rPr>
          <w:rFonts w:asciiTheme="majorHAnsi" w:eastAsiaTheme="majorEastAsia" w:hAnsiTheme="majorHAnsi" w:cstheme="majorBidi"/>
          <w:b/>
          <w:bCs/>
          <w:sz w:val="40"/>
          <w:szCs w:val="40"/>
        </w:rPr>
      </w:pPr>
    </w:p>
    <w:p w14:paraId="22890AE1" w14:textId="2C5E37EC" w:rsidR="00DC7A26" w:rsidRDefault="00E54C1D" w:rsidP="00C75FC3">
      <w:pPr>
        <w:jc w:val="center"/>
        <w:rPr>
          <w:rFonts w:asciiTheme="majorHAnsi" w:eastAsiaTheme="majorEastAsia" w:hAnsiTheme="majorHAnsi" w:cstheme="majorBidi"/>
          <w:b/>
          <w:bCs/>
          <w:sz w:val="40"/>
          <w:szCs w:val="40"/>
        </w:rPr>
      </w:pPr>
      <w:r>
        <w:rPr>
          <w:rFonts w:asciiTheme="majorHAnsi" w:eastAsiaTheme="majorEastAsia" w:hAnsiTheme="majorHAnsi" w:cstheme="majorBidi"/>
          <w:noProof/>
          <w:sz w:val="40"/>
          <w:szCs w:val="40"/>
          <w14:ligatures w14:val="standardContextual"/>
        </w:rPr>
        <w:lastRenderedPageBreak/>
        <w:drawing>
          <wp:anchor distT="0" distB="0" distL="114300" distR="114300" simplePos="0" relativeHeight="251659264" behindDoc="0" locked="0" layoutInCell="1" allowOverlap="1" wp14:anchorId="756032DD" wp14:editId="4DFECA65">
            <wp:simplePos x="0" y="0"/>
            <wp:positionH relativeFrom="column">
              <wp:posOffset>2621280</wp:posOffset>
            </wp:positionH>
            <wp:positionV relativeFrom="paragraph">
              <wp:posOffset>426720</wp:posOffset>
            </wp:positionV>
            <wp:extent cx="3703320" cy="1234440"/>
            <wp:effectExtent l="0" t="0" r="0" b="3810"/>
            <wp:wrapSquare wrapText="bothSides"/>
            <wp:docPr id="978194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94416" name="Picture 9781944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03320" cy="1234440"/>
                    </a:xfrm>
                    <a:prstGeom prst="rect">
                      <a:avLst/>
                    </a:prstGeom>
                  </pic:spPr>
                </pic:pic>
              </a:graphicData>
            </a:graphic>
            <wp14:sizeRelH relativeFrom="margin">
              <wp14:pctWidth>0</wp14:pctWidth>
            </wp14:sizeRelH>
            <wp14:sizeRelV relativeFrom="margin">
              <wp14:pctHeight>0</wp14:pctHeight>
            </wp14:sizeRelV>
          </wp:anchor>
        </w:drawing>
      </w:r>
      <w:r w:rsidR="00442177" w:rsidRPr="00F30151">
        <w:rPr>
          <w:rFonts w:asciiTheme="majorHAnsi" w:eastAsiaTheme="majorEastAsia" w:hAnsiTheme="majorHAnsi" w:cstheme="majorBidi"/>
          <w:b/>
          <w:bCs/>
          <w:noProof/>
          <w:sz w:val="40"/>
          <w:szCs w:val="40"/>
        </w:rPr>
        <w:drawing>
          <wp:anchor distT="0" distB="0" distL="114300" distR="114300" simplePos="0" relativeHeight="251664384" behindDoc="0" locked="0" layoutInCell="1" allowOverlap="1" wp14:anchorId="46B3DCE0" wp14:editId="0CEADE5D">
            <wp:simplePos x="0" y="0"/>
            <wp:positionH relativeFrom="margin">
              <wp:align>left</wp:align>
            </wp:positionH>
            <wp:positionV relativeFrom="paragraph">
              <wp:posOffset>376555</wp:posOffset>
            </wp:positionV>
            <wp:extent cx="2743200" cy="1371600"/>
            <wp:effectExtent l="0" t="0" r="0" b="0"/>
            <wp:wrapSquare wrapText="bothSides"/>
            <wp:docPr id="616109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09910" name="Picture 6161099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0" cy="1371600"/>
                    </a:xfrm>
                    <a:prstGeom prst="rect">
                      <a:avLst/>
                    </a:prstGeom>
                  </pic:spPr>
                </pic:pic>
              </a:graphicData>
            </a:graphic>
            <wp14:sizeRelH relativeFrom="margin">
              <wp14:pctWidth>0</wp14:pctWidth>
            </wp14:sizeRelH>
            <wp14:sizeRelV relativeFrom="margin">
              <wp14:pctHeight>0</wp14:pctHeight>
            </wp14:sizeRelV>
          </wp:anchor>
        </w:drawing>
      </w:r>
      <w:r w:rsidR="00F30151" w:rsidRPr="00F30151">
        <w:rPr>
          <w:rFonts w:asciiTheme="majorHAnsi" w:eastAsiaTheme="majorEastAsia" w:hAnsiTheme="majorHAnsi" w:cstheme="majorBidi"/>
          <w:b/>
          <w:bCs/>
          <w:sz w:val="40"/>
          <w:szCs w:val="40"/>
        </w:rPr>
        <w:t>Silver</w:t>
      </w:r>
    </w:p>
    <w:p w14:paraId="649593D8" w14:textId="6ACFD8E6" w:rsidR="00CA1539" w:rsidRDefault="00CA1539" w:rsidP="00CA1539">
      <w:pPr>
        <w:rPr>
          <w:rFonts w:asciiTheme="majorHAnsi" w:eastAsiaTheme="majorEastAsia" w:hAnsiTheme="majorHAnsi" w:cstheme="majorBidi"/>
          <w:b/>
          <w:bCs/>
          <w:sz w:val="32"/>
          <w:szCs w:val="32"/>
          <w:lang w:eastAsia="ja-JP"/>
        </w:rPr>
      </w:pPr>
    </w:p>
    <w:p w14:paraId="73A20D4C" w14:textId="51BBA820" w:rsidR="00CA1539" w:rsidRPr="00F30151" w:rsidRDefault="00E54C1D" w:rsidP="00C75FC3">
      <w:pPr>
        <w:jc w:val="center"/>
        <w:rPr>
          <w:rFonts w:asciiTheme="majorHAnsi" w:eastAsiaTheme="majorEastAsia" w:hAnsiTheme="majorHAnsi" w:cstheme="majorBidi"/>
          <w:sz w:val="40"/>
          <w:szCs w:val="40"/>
          <w:lang w:eastAsia="ja-JP"/>
        </w:rPr>
      </w:pPr>
      <w:r w:rsidRPr="00E54C1D">
        <w:rPr>
          <w:rFonts w:asciiTheme="majorHAnsi" w:eastAsiaTheme="majorEastAsia" w:hAnsiTheme="majorHAnsi" w:cstheme="majorBidi"/>
          <w:noProof/>
          <w:sz w:val="40"/>
          <w:szCs w:val="40"/>
          <w:lang w:eastAsia="ja-JP"/>
        </w:rPr>
        <w:drawing>
          <wp:inline distT="0" distB="0" distL="0" distR="0" wp14:anchorId="272DA24D" wp14:editId="63CC3576">
            <wp:extent cx="2468880" cy="1617543"/>
            <wp:effectExtent l="0" t="0" r="7620" b="1905"/>
            <wp:docPr id="925519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19015" name=""/>
                    <pic:cNvPicPr/>
                  </pic:nvPicPr>
                  <pic:blipFill>
                    <a:blip r:embed="rId17"/>
                    <a:stretch>
                      <a:fillRect/>
                    </a:stretch>
                  </pic:blipFill>
                  <pic:spPr>
                    <a:xfrm>
                      <a:off x="0" y="0"/>
                      <a:ext cx="2512630" cy="1646207"/>
                    </a:xfrm>
                    <a:prstGeom prst="rect">
                      <a:avLst/>
                    </a:prstGeom>
                  </pic:spPr>
                </pic:pic>
              </a:graphicData>
            </a:graphic>
          </wp:inline>
        </w:drawing>
      </w:r>
    </w:p>
    <w:sectPr w:rsidR="00CA1539" w:rsidRPr="00F301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84C"/>
    <w:rsid w:val="00021638"/>
    <w:rsid w:val="00050C75"/>
    <w:rsid w:val="0006086D"/>
    <w:rsid w:val="00064E8B"/>
    <w:rsid w:val="000906F6"/>
    <w:rsid w:val="000A0D97"/>
    <w:rsid w:val="000A1F81"/>
    <w:rsid w:val="000A2024"/>
    <w:rsid w:val="000A248A"/>
    <w:rsid w:val="000A377F"/>
    <w:rsid w:val="000B5ADF"/>
    <w:rsid w:val="000F35D3"/>
    <w:rsid w:val="000F3AA8"/>
    <w:rsid w:val="001063D8"/>
    <w:rsid w:val="00107B02"/>
    <w:rsid w:val="00112BBA"/>
    <w:rsid w:val="001207FD"/>
    <w:rsid w:val="001421C5"/>
    <w:rsid w:val="0016388B"/>
    <w:rsid w:val="0016426C"/>
    <w:rsid w:val="001721F3"/>
    <w:rsid w:val="001742E6"/>
    <w:rsid w:val="001B68C8"/>
    <w:rsid w:val="001B6EFC"/>
    <w:rsid w:val="001C74E5"/>
    <w:rsid w:val="00214423"/>
    <w:rsid w:val="00246C39"/>
    <w:rsid w:val="00251FDA"/>
    <w:rsid w:val="00252C92"/>
    <w:rsid w:val="0026023D"/>
    <w:rsid w:val="002641CE"/>
    <w:rsid w:val="00274DAF"/>
    <w:rsid w:val="002B359D"/>
    <w:rsid w:val="002B55F0"/>
    <w:rsid w:val="002B7DBA"/>
    <w:rsid w:val="002C2C82"/>
    <w:rsid w:val="002C42F5"/>
    <w:rsid w:val="002D2726"/>
    <w:rsid w:val="0030768F"/>
    <w:rsid w:val="0031184C"/>
    <w:rsid w:val="003120D7"/>
    <w:rsid w:val="00324394"/>
    <w:rsid w:val="003346FE"/>
    <w:rsid w:val="0033693B"/>
    <w:rsid w:val="003E1026"/>
    <w:rsid w:val="003E3711"/>
    <w:rsid w:val="003F3CB1"/>
    <w:rsid w:val="004003BD"/>
    <w:rsid w:val="0040634C"/>
    <w:rsid w:val="00412492"/>
    <w:rsid w:val="00430DB0"/>
    <w:rsid w:val="00442177"/>
    <w:rsid w:val="00472EF3"/>
    <w:rsid w:val="004B45E9"/>
    <w:rsid w:val="004C7D29"/>
    <w:rsid w:val="004E0972"/>
    <w:rsid w:val="00500F12"/>
    <w:rsid w:val="00506135"/>
    <w:rsid w:val="005117CB"/>
    <w:rsid w:val="00535AF5"/>
    <w:rsid w:val="00537238"/>
    <w:rsid w:val="0054148E"/>
    <w:rsid w:val="00543587"/>
    <w:rsid w:val="00544C2C"/>
    <w:rsid w:val="005660A2"/>
    <w:rsid w:val="00571B95"/>
    <w:rsid w:val="00574911"/>
    <w:rsid w:val="006302E5"/>
    <w:rsid w:val="00635B23"/>
    <w:rsid w:val="006513D6"/>
    <w:rsid w:val="006773A3"/>
    <w:rsid w:val="00681CA4"/>
    <w:rsid w:val="00686BB2"/>
    <w:rsid w:val="006A0532"/>
    <w:rsid w:val="006A0A07"/>
    <w:rsid w:val="006A35A4"/>
    <w:rsid w:val="006B3159"/>
    <w:rsid w:val="006C3DE0"/>
    <w:rsid w:val="006C586D"/>
    <w:rsid w:val="006F1743"/>
    <w:rsid w:val="0070040F"/>
    <w:rsid w:val="00700770"/>
    <w:rsid w:val="00700785"/>
    <w:rsid w:val="007331D1"/>
    <w:rsid w:val="007367FA"/>
    <w:rsid w:val="007570AB"/>
    <w:rsid w:val="00761E94"/>
    <w:rsid w:val="00762709"/>
    <w:rsid w:val="00762758"/>
    <w:rsid w:val="00776C2A"/>
    <w:rsid w:val="007B03A8"/>
    <w:rsid w:val="007C5C05"/>
    <w:rsid w:val="007D292E"/>
    <w:rsid w:val="008072EE"/>
    <w:rsid w:val="00817AB0"/>
    <w:rsid w:val="00825B72"/>
    <w:rsid w:val="00831F83"/>
    <w:rsid w:val="00846EF4"/>
    <w:rsid w:val="00856734"/>
    <w:rsid w:val="008962DE"/>
    <w:rsid w:val="008A3051"/>
    <w:rsid w:val="008C0961"/>
    <w:rsid w:val="008E574A"/>
    <w:rsid w:val="00904C15"/>
    <w:rsid w:val="009407A9"/>
    <w:rsid w:val="00946368"/>
    <w:rsid w:val="0096003F"/>
    <w:rsid w:val="00981D84"/>
    <w:rsid w:val="00985B89"/>
    <w:rsid w:val="009B1FFE"/>
    <w:rsid w:val="009C1E45"/>
    <w:rsid w:val="009C4AAB"/>
    <w:rsid w:val="009D12FE"/>
    <w:rsid w:val="009E5983"/>
    <w:rsid w:val="00A00213"/>
    <w:rsid w:val="00A11FF4"/>
    <w:rsid w:val="00A15B25"/>
    <w:rsid w:val="00A178A2"/>
    <w:rsid w:val="00A26AB3"/>
    <w:rsid w:val="00A3765D"/>
    <w:rsid w:val="00A40E92"/>
    <w:rsid w:val="00A44B52"/>
    <w:rsid w:val="00A6357A"/>
    <w:rsid w:val="00A7049D"/>
    <w:rsid w:val="00A76AC6"/>
    <w:rsid w:val="00A844B4"/>
    <w:rsid w:val="00A94AB2"/>
    <w:rsid w:val="00AB4C8E"/>
    <w:rsid w:val="00AC64A8"/>
    <w:rsid w:val="00AE5679"/>
    <w:rsid w:val="00B0120F"/>
    <w:rsid w:val="00B0751F"/>
    <w:rsid w:val="00B22DBF"/>
    <w:rsid w:val="00B43CA0"/>
    <w:rsid w:val="00B75C07"/>
    <w:rsid w:val="00B8102C"/>
    <w:rsid w:val="00B86B3E"/>
    <w:rsid w:val="00B86F76"/>
    <w:rsid w:val="00BA2882"/>
    <w:rsid w:val="00BB3128"/>
    <w:rsid w:val="00BC0E72"/>
    <w:rsid w:val="00BE17D9"/>
    <w:rsid w:val="00BF3D48"/>
    <w:rsid w:val="00C07689"/>
    <w:rsid w:val="00C11153"/>
    <w:rsid w:val="00C2121B"/>
    <w:rsid w:val="00C75FC3"/>
    <w:rsid w:val="00C834EF"/>
    <w:rsid w:val="00CA1539"/>
    <w:rsid w:val="00CA78B7"/>
    <w:rsid w:val="00CC2A08"/>
    <w:rsid w:val="00CE003C"/>
    <w:rsid w:val="00CE3296"/>
    <w:rsid w:val="00D0108F"/>
    <w:rsid w:val="00D062B3"/>
    <w:rsid w:val="00D06E7B"/>
    <w:rsid w:val="00D146BC"/>
    <w:rsid w:val="00D35BC5"/>
    <w:rsid w:val="00D45F71"/>
    <w:rsid w:val="00D77FAD"/>
    <w:rsid w:val="00D90EA4"/>
    <w:rsid w:val="00DA1C48"/>
    <w:rsid w:val="00DA591A"/>
    <w:rsid w:val="00DB4A27"/>
    <w:rsid w:val="00DC7A26"/>
    <w:rsid w:val="00DE2836"/>
    <w:rsid w:val="00DF7711"/>
    <w:rsid w:val="00E146AC"/>
    <w:rsid w:val="00E229DB"/>
    <w:rsid w:val="00E25BCE"/>
    <w:rsid w:val="00E54C1D"/>
    <w:rsid w:val="00E57EFF"/>
    <w:rsid w:val="00E85470"/>
    <w:rsid w:val="00E857BC"/>
    <w:rsid w:val="00EB5450"/>
    <w:rsid w:val="00ED2686"/>
    <w:rsid w:val="00ED70B1"/>
    <w:rsid w:val="00F02CE9"/>
    <w:rsid w:val="00F30151"/>
    <w:rsid w:val="00F3453C"/>
    <w:rsid w:val="00F3631B"/>
    <w:rsid w:val="00F46E24"/>
    <w:rsid w:val="00F54387"/>
    <w:rsid w:val="00F56EA8"/>
    <w:rsid w:val="00F9096A"/>
    <w:rsid w:val="00FC4478"/>
    <w:rsid w:val="00FC51DD"/>
    <w:rsid w:val="00FE1EC3"/>
    <w:rsid w:val="00FE2293"/>
    <w:rsid w:val="00FE7798"/>
    <w:rsid w:val="00FF3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A42A"/>
  <w15:chartTrackingRefBased/>
  <w15:docId w15:val="{71AD4799-58FA-4A48-8DCA-D1E31764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3D6"/>
  </w:style>
  <w:style w:type="paragraph" w:styleId="Heading1">
    <w:name w:val="heading 1"/>
    <w:basedOn w:val="Normal"/>
    <w:next w:val="Normal"/>
    <w:link w:val="Heading1Char"/>
    <w:uiPriority w:val="9"/>
    <w:qFormat/>
    <w:rsid w:val="006513D6"/>
    <w:pPr>
      <w:keepNext/>
      <w:keepLines/>
      <w:spacing w:before="320" w:after="0" w:line="240" w:lineRule="auto"/>
      <w:outlineLvl w:val="0"/>
    </w:pPr>
    <w:rPr>
      <w:rFonts w:asciiTheme="majorHAnsi" w:eastAsiaTheme="majorEastAsia" w:hAnsiTheme="majorHAnsi" w:cstheme="majorBidi"/>
      <w:color w:val="3E762A" w:themeColor="accent1" w:themeShade="BF"/>
      <w:sz w:val="32"/>
      <w:szCs w:val="32"/>
    </w:rPr>
  </w:style>
  <w:style w:type="paragraph" w:styleId="Heading2">
    <w:name w:val="heading 2"/>
    <w:basedOn w:val="Normal"/>
    <w:next w:val="Normal"/>
    <w:link w:val="Heading2Char"/>
    <w:uiPriority w:val="9"/>
    <w:unhideWhenUsed/>
    <w:qFormat/>
    <w:rsid w:val="006513D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513D6"/>
    <w:pPr>
      <w:keepNext/>
      <w:keepLines/>
      <w:spacing w:before="40" w:after="0" w:line="240" w:lineRule="auto"/>
      <w:outlineLvl w:val="2"/>
    </w:pPr>
    <w:rPr>
      <w:rFonts w:asciiTheme="majorHAnsi" w:eastAsiaTheme="majorEastAsia" w:hAnsiTheme="majorHAnsi" w:cstheme="majorBidi"/>
      <w:color w:val="455F51" w:themeColor="text2"/>
      <w:sz w:val="24"/>
      <w:szCs w:val="24"/>
    </w:rPr>
  </w:style>
  <w:style w:type="paragraph" w:styleId="Heading4">
    <w:name w:val="heading 4"/>
    <w:basedOn w:val="Normal"/>
    <w:next w:val="Normal"/>
    <w:link w:val="Heading4Char"/>
    <w:uiPriority w:val="9"/>
    <w:semiHidden/>
    <w:unhideWhenUsed/>
    <w:qFormat/>
    <w:rsid w:val="006513D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513D6"/>
    <w:pPr>
      <w:keepNext/>
      <w:keepLines/>
      <w:spacing w:before="40" w:after="0"/>
      <w:outlineLvl w:val="4"/>
    </w:pPr>
    <w:rPr>
      <w:rFonts w:asciiTheme="majorHAnsi" w:eastAsiaTheme="majorEastAsia" w:hAnsiTheme="majorHAnsi" w:cstheme="majorBidi"/>
      <w:color w:val="455F51" w:themeColor="text2"/>
      <w:sz w:val="22"/>
      <w:szCs w:val="22"/>
    </w:rPr>
  </w:style>
  <w:style w:type="paragraph" w:styleId="Heading6">
    <w:name w:val="heading 6"/>
    <w:basedOn w:val="Normal"/>
    <w:next w:val="Normal"/>
    <w:link w:val="Heading6Char"/>
    <w:uiPriority w:val="9"/>
    <w:semiHidden/>
    <w:unhideWhenUsed/>
    <w:qFormat/>
    <w:rsid w:val="006513D6"/>
    <w:pPr>
      <w:keepNext/>
      <w:keepLines/>
      <w:spacing w:before="40" w:after="0"/>
      <w:outlineLvl w:val="5"/>
    </w:pPr>
    <w:rPr>
      <w:rFonts w:asciiTheme="majorHAnsi" w:eastAsiaTheme="majorEastAsia" w:hAnsiTheme="majorHAnsi" w:cstheme="majorBidi"/>
      <w:i/>
      <w:iCs/>
      <w:color w:val="455F51" w:themeColor="text2"/>
      <w:sz w:val="21"/>
      <w:szCs w:val="21"/>
    </w:rPr>
  </w:style>
  <w:style w:type="paragraph" w:styleId="Heading7">
    <w:name w:val="heading 7"/>
    <w:basedOn w:val="Normal"/>
    <w:next w:val="Normal"/>
    <w:link w:val="Heading7Char"/>
    <w:uiPriority w:val="9"/>
    <w:semiHidden/>
    <w:unhideWhenUsed/>
    <w:qFormat/>
    <w:rsid w:val="006513D6"/>
    <w:pPr>
      <w:keepNext/>
      <w:keepLines/>
      <w:spacing w:before="40" w:after="0"/>
      <w:outlineLvl w:val="6"/>
    </w:pPr>
    <w:rPr>
      <w:rFonts w:asciiTheme="majorHAnsi" w:eastAsiaTheme="majorEastAsia" w:hAnsiTheme="majorHAnsi" w:cstheme="majorBidi"/>
      <w:i/>
      <w:iCs/>
      <w:color w:val="2A4F1C" w:themeColor="accent1" w:themeShade="80"/>
      <w:sz w:val="21"/>
      <w:szCs w:val="21"/>
    </w:rPr>
  </w:style>
  <w:style w:type="paragraph" w:styleId="Heading8">
    <w:name w:val="heading 8"/>
    <w:basedOn w:val="Normal"/>
    <w:next w:val="Normal"/>
    <w:link w:val="Heading8Char"/>
    <w:uiPriority w:val="9"/>
    <w:semiHidden/>
    <w:unhideWhenUsed/>
    <w:qFormat/>
    <w:rsid w:val="006513D6"/>
    <w:pPr>
      <w:keepNext/>
      <w:keepLines/>
      <w:spacing w:before="40" w:after="0"/>
      <w:outlineLvl w:val="7"/>
    </w:pPr>
    <w:rPr>
      <w:rFonts w:asciiTheme="majorHAnsi" w:eastAsiaTheme="majorEastAsia" w:hAnsiTheme="majorHAnsi" w:cstheme="majorBidi"/>
      <w:b/>
      <w:bCs/>
      <w:color w:val="455F51" w:themeColor="text2"/>
    </w:rPr>
  </w:style>
  <w:style w:type="paragraph" w:styleId="Heading9">
    <w:name w:val="heading 9"/>
    <w:basedOn w:val="Normal"/>
    <w:next w:val="Normal"/>
    <w:link w:val="Heading9Char"/>
    <w:uiPriority w:val="9"/>
    <w:semiHidden/>
    <w:unhideWhenUsed/>
    <w:qFormat/>
    <w:rsid w:val="006513D6"/>
    <w:pPr>
      <w:keepNext/>
      <w:keepLines/>
      <w:spacing w:before="40" w:after="0"/>
      <w:outlineLvl w:val="8"/>
    </w:pPr>
    <w:rPr>
      <w:rFonts w:asciiTheme="majorHAnsi" w:eastAsiaTheme="majorEastAsia" w:hAnsiTheme="majorHAnsi" w:cstheme="majorBidi"/>
      <w:b/>
      <w:bCs/>
      <w:i/>
      <w:iCs/>
      <w:color w:val="455F5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13D6"/>
    <w:rPr>
      <w:rFonts w:asciiTheme="majorHAnsi" w:eastAsiaTheme="majorEastAsia" w:hAnsiTheme="majorHAnsi" w:cstheme="majorBidi"/>
      <w:color w:val="404040" w:themeColor="text1" w:themeTint="BF"/>
      <w:sz w:val="28"/>
      <w:szCs w:val="28"/>
    </w:rPr>
  </w:style>
  <w:style w:type="paragraph" w:styleId="NormalWeb">
    <w:name w:val="Normal (Web)"/>
    <w:basedOn w:val="Normal"/>
    <w:uiPriority w:val="99"/>
    <w:unhideWhenUsed/>
    <w:rsid w:val="003118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Info">
    <w:name w:val="Contact Info"/>
    <w:basedOn w:val="Normal"/>
    <w:uiPriority w:val="4"/>
    <w:rsid w:val="0031184C"/>
    <w:pPr>
      <w:contextualSpacing/>
    </w:pPr>
    <w:rPr>
      <w:lang w:eastAsia="ja-JP"/>
    </w:rPr>
  </w:style>
  <w:style w:type="character" w:customStyle="1" w:styleId="Heading1Char">
    <w:name w:val="Heading 1 Char"/>
    <w:basedOn w:val="DefaultParagraphFont"/>
    <w:link w:val="Heading1"/>
    <w:uiPriority w:val="9"/>
    <w:rsid w:val="006513D6"/>
    <w:rPr>
      <w:rFonts w:asciiTheme="majorHAnsi" w:eastAsiaTheme="majorEastAsia" w:hAnsiTheme="majorHAnsi" w:cstheme="majorBidi"/>
      <w:color w:val="3E762A" w:themeColor="accent1" w:themeShade="BF"/>
      <w:sz w:val="32"/>
      <w:szCs w:val="32"/>
    </w:rPr>
  </w:style>
  <w:style w:type="character" w:styleId="Hyperlink">
    <w:name w:val="Hyperlink"/>
    <w:basedOn w:val="DefaultParagraphFont"/>
    <w:uiPriority w:val="99"/>
    <w:unhideWhenUsed/>
    <w:rsid w:val="0031184C"/>
    <w:rPr>
      <w:color w:val="6B9F25" w:themeColor="hyperlink"/>
      <w:u w:val="single"/>
    </w:rPr>
  </w:style>
  <w:style w:type="character" w:styleId="UnresolvedMention">
    <w:name w:val="Unresolved Mention"/>
    <w:basedOn w:val="DefaultParagraphFont"/>
    <w:uiPriority w:val="99"/>
    <w:semiHidden/>
    <w:unhideWhenUsed/>
    <w:rsid w:val="0031184C"/>
    <w:rPr>
      <w:color w:val="605E5C"/>
      <w:shd w:val="clear" w:color="auto" w:fill="E1DFDD"/>
    </w:rPr>
  </w:style>
  <w:style w:type="paragraph" w:customStyle="1" w:styleId="Photo">
    <w:name w:val="Photo"/>
    <w:basedOn w:val="NoSpacing"/>
    <w:uiPriority w:val="12"/>
    <w:rsid w:val="0031184C"/>
    <w:pPr>
      <w:spacing w:before="100" w:after="100"/>
      <w:ind w:left="101" w:right="101"/>
      <w:jc w:val="center"/>
    </w:pPr>
    <w:rPr>
      <w:noProof/>
      <w:lang w:eastAsia="ja-JP"/>
    </w:rPr>
  </w:style>
  <w:style w:type="paragraph" w:styleId="NoSpacing">
    <w:name w:val="No Spacing"/>
    <w:uiPriority w:val="1"/>
    <w:qFormat/>
    <w:rsid w:val="006513D6"/>
    <w:pPr>
      <w:spacing w:after="0" w:line="240" w:lineRule="auto"/>
    </w:pPr>
  </w:style>
  <w:style w:type="character" w:customStyle="1" w:styleId="Heading3Char">
    <w:name w:val="Heading 3 Char"/>
    <w:basedOn w:val="DefaultParagraphFont"/>
    <w:link w:val="Heading3"/>
    <w:uiPriority w:val="9"/>
    <w:semiHidden/>
    <w:rsid w:val="006513D6"/>
    <w:rPr>
      <w:rFonts w:asciiTheme="majorHAnsi" w:eastAsiaTheme="majorEastAsia" w:hAnsiTheme="majorHAnsi" w:cstheme="majorBidi"/>
      <w:color w:val="455F51" w:themeColor="text2"/>
      <w:sz w:val="24"/>
      <w:szCs w:val="24"/>
    </w:rPr>
  </w:style>
  <w:style w:type="character" w:customStyle="1" w:styleId="Heading4Char">
    <w:name w:val="Heading 4 Char"/>
    <w:basedOn w:val="DefaultParagraphFont"/>
    <w:link w:val="Heading4"/>
    <w:uiPriority w:val="9"/>
    <w:semiHidden/>
    <w:rsid w:val="006513D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513D6"/>
    <w:rPr>
      <w:rFonts w:asciiTheme="majorHAnsi" w:eastAsiaTheme="majorEastAsia" w:hAnsiTheme="majorHAnsi" w:cstheme="majorBidi"/>
      <w:color w:val="455F51" w:themeColor="text2"/>
      <w:sz w:val="22"/>
      <w:szCs w:val="22"/>
    </w:rPr>
  </w:style>
  <w:style w:type="character" w:customStyle="1" w:styleId="Heading6Char">
    <w:name w:val="Heading 6 Char"/>
    <w:basedOn w:val="DefaultParagraphFont"/>
    <w:link w:val="Heading6"/>
    <w:uiPriority w:val="9"/>
    <w:semiHidden/>
    <w:rsid w:val="006513D6"/>
    <w:rPr>
      <w:rFonts w:asciiTheme="majorHAnsi" w:eastAsiaTheme="majorEastAsia" w:hAnsiTheme="majorHAnsi" w:cstheme="majorBidi"/>
      <w:i/>
      <w:iCs/>
      <w:color w:val="455F51" w:themeColor="text2"/>
      <w:sz w:val="21"/>
      <w:szCs w:val="21"/>
    </w:rPr>
  </w:style>
  <w:style w:type="character" w:customStyle="1" w:styleId="Heading7Char">
    <w:name w:val="Heading 7 Char"/>
    <w:basedOn w:val="DefaultParagraphFont"/>
    <w:link w:val="Heading7"/>
    <w:uiPriority w:val="9"/>
    <w:semiHidden/>
    <w:rsid w:val="006513D6"/>
    <w:rPr>
      <w:rFonts w:asciiTheme="majorHAnsi" w:eastAsiaTheme="majorEastAsia" w:hAnsiTheme="majorHAnsi" w:cstheme="majorBidi"/>
      <w:i/>
      <w:iCs/>
      <w:color w:val="2A4F1C" w:themeColor="accent1" w:themeShade="80"/>
      <w:sz w:val="21"/>
      <w:szCs w:val="21"/>
    </w:rPr>
  </w:style>
  <w:style w:type="character" w:customStyle="1" w:styleId="Heading8Char">
    <w:name w:val="Heading 8 Char"/>
    <w:basedOn w:val="DefaultParagraphFont"/>
    <w:link w:val="Heading8"/>
    <w:uiPriority w:val="9"/>
    <w:semiHidden/>
    <w:rsid w:val="006513D6"/>
    <w:rPr>
      <w:rFonts w:asciiTheme="majorHAnsi" w:eastAsiaTheme="majorEastAsia" w:hAnsiTheme="majorHAnsi" w:cstheme="majorBidi"/>
      <w:b/>
      <w:bCs/>
      <w:color w:val="455F51" w:themeColor="text2"/>
    </w:rPr>
  </w:style>
  <w:style w:type="character" w:customStyle="1" w:styleId="Heading9Char">
    <w:name w:val="Heading 9 Char"/>
    <w:basedOn w:val="DefaultParagraphFont"/>
    <w:link w:val="Heading9"/>
    <w:uiPriority w:val="9"/>
    <w:semiHidden/>
    <w:rsid w:val="006513D6"/>
    <w:rPr>
      <w:rFonts w:asciiTheme="majorHAnsi" w:eastAsiaTheme="majorEastAsia" w:hAnsiTheme="majorHAnsi" w:cstheme="majorBidi"/>
      <w:b/>
      <w:bCs/>
      <w:i/>
      <w:iCs/>
      <w:color w:val="455F51" w:themeColor="text2"/>
    </w:rPr>
  </w:style>
  <w:style w:type="paragraph" w:styleId="Caption">
    <w:name w:val="caption"/>
    <w:basedOn w:val="Normal"/>
    <w:next w:val="Normal"/>
    <w:uiPriority w:val="35"/>
    <w:semiHidden/>
    <w:unhideWhenUsed/>
    <w:qFormat/>
    <w:rsid w:val="006513D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513D6"/>
    <w:pPr>
      <w:spacing w:after="0" w:line="240" w:lineRule="auto"/>
      <w:contextualSpacing/>
    </w:pPr>
    <w:rPr>
      <w:rFonts w:asciiTheme="majorHAnsi" w:eastAsiaTheme="majorEastAsia" w:hAnsiTheme="majorHAnsi" w:cstheme="majorBidi"/>
      <w:color w:val="549E39" w:themeColor="accent1"/>
      <w:spacing w:val="-10"/>
      <w:sz w:val="56"/>
      <w:szCs w:val="56"/>
    </w:rPr>
  </w:style>
  <w:style w:type="character" w:customStyle="1" w:styleId="TitleChar">
    <w:name w:val="Title Char"/>
    <w:basedOn w:val="DefaultParagraphFont"/>
    <w:link w:val="Title"/>
    <w:uiPriority w:val="10"/>
    <w:rsid w:val="006513D6"/>
    <w:rPr>
      <w:rFonts w:asciiTheme="majorHAnsi" w:eastAsiaTheme="majorEastAsia" w:hAnsiTheme="majorHAnsi" w:cstheme="majorBidi"/>
      <w:color w:val="549E39" w:themeColor="accent1"/>
      <w:spacing w:val="-10"/>
      <w:sz w:val="56"/>
      <w:szCs w:val="56"/>
    </w:rPr>
  </w:style>
  <w:style w:type="paragraph" w:styleId="Subtitle">
    <w:name w:val="Subtitle"/>
    <w:basedOn w:val="Normal"/>
    <w:next w:val="Normal"/>
    <w:link w:val="SubtitleChar"/>
    <w:uiPriority w:val="11"/>
    <w:qFormat/>
    <w:rsid w:val="006513D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513D6"/>
    <w:rPr>
      <w:rFonts w:asciiTheme="majorHAnsi" w:eastAsiaTheme="majorEastAsia" w:hAnsiTheme="majorHAnsi" w:cstheme="majorBidi"/>
      <w:sz w:val="24"/>
      <w:szCs w:val="24"/>
    </w:rPr>
  </w:style>
  <w:style w:type="character" w:styleId="Strong">
    <w:name w:val="Strong"/>
    <w:basedOn w:val="DefaultParagraphFont"/>
    <w:uiPriority w:val="22"/>
    <w:qFormat/>
    <w:rsid w:val="006513D6"/>
    <w:rPr>
      <w:b/>
      <w:bCs/>
    </w:rPr>
  </w:style>
  <w:style w:type="character" w:styleId="Emphasis">
    <w:name w:val="Emphasis"/>
    <w:basedOn w:val="DefaultParagraphFont"/>
    <w:uiPriority w:val="20"/>
    <w:qFormat/>
    <w:rsid w:val="006513D6"/>
    <w:rPr>
      <w:i/>
      <w:iCs/>
    </w:rPr>
  </w:style>
  <w:style w:type="paragraph" w:styleId="Quote">
    <w:name w:val="Quote"/>
    <w:basedOn w:val="Normal"/>
    <w:next w:val="Normal"/>
    <w:link w:val="QuoteChar"/>
    <w:uiPriority w:val="29"/>
    <w:qFormat/>
    <w:rsid w:val="006513D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513D6"/>
    <w:rPr>
      <w:i/>
      <w:iCs/>
      <w:color w:val="404040" w:themeColor="text1" w:themeTint="BF"/>
    </w:rPr>
  </w:style>
  <w:style w:type="paragraph" w:styleId="IntenseQuote">
    <w:name w:val="Intense Quote"/>
    <w:basedOn w:val="Normal"/>
    <w:next w:val="Normal"/>
    <w:link w:val="IntenseQuoteChar"/>
    <w:uiPriority w:val="30"/>
    <w:qFormat/>
    <w:rsid w:val="006513D6"/>
    <w:pPr>
      <w:pBdr>
        <w:left w:val="single" w:sz="18" w:space="12" w:color="549E39" w:themeColor="accent1"/>
      </w:pBdr>
      <w:spacing w:before="100" w:beforeAutospacing="1" w:line="300" w:lineRule="auto"/>
      <w:ind w:left="1224" w:right="1224"/>
    </w:pPr>
    <w:rPr>
      <w:rFonts w:asciiTheme="majorHAnsi" w:eastAsiaTheme="majorEastAsia" w:hAnsiTheme="majorHAnsi" w:cstheme="majorBidi"/>
      <w:color w:val="549E39" w:themeColor="accent1"/>
      <w:sz w:val="28"/>
      <w:szCs w:val="28"/>
    </w:rPr>
  </w:style>
  <w:style w:type="character" w:customStyle="1" w:styleId="IntenseQuoteChar">
    <w:name w:val="Intense Quote Char"/>
    <w:basedOn w:val="DefaultParagraphFont"/>
    <w:link w:val="IntenseQuote"/>
    <w:uiPriority w:val="30"/>
    <w:rsid w:val="006513D6"/>
    <w:rPr>
      <w:rFonts w:asciiTheme="majorHAnsi" w:eastAsiaTheme="majorEastAsia" w:hAnsiTheme="majorHAnsi" w:cstheme="majorBidi"/>
      <w:color w:val="549E39" w:themeColor="accent1"/>
      <w:sz w:val="28"/>
      <w:szCs w:val="28"/>
    </w:rPr>
  </w:style>
  <w:style w:type="character" w:styleId="SubtleEmphasis">
    <w:name w:val="Subtle Emphasis"/>
    <w:basedOn w:val="DefaultParagraphFont"/>
    <w:uiPriority w:val="19"/>
    <w:qFormat/>
    <w:rsid w:val="006513D6"/>
    <w:rPr>
      <w:i/>
      <w:iCs/>
      <w:color w:val="404040" w:themeColor="text1" w:themeTint="BF"/>
    </w:rPr>
  </w:style>
  <w:style w:type="character" w:styleId="IntenseEmphasis">
    <w:name w:val="Intense Emphasis"/>
    <w:basedOn w:val="DefaultParagraphFont"/>
    <w:uiPriority w:val="21"/>
    <w:qFormat/>
    <w:rsid w:val="006513D6"/>
    <w:rPr>
      <w:b/>
      <w:bCs/>
      <w:i/>
      <w:iCs/>
    </w:rPr>
  </w:style>
  <w:style w:type="character" w:styleId="SubtleReference">
    <w:name w:val="Subtle Reference"/>
    <w:basedOn w:val="DefaultParagraphFont"/>
    <w:uiPriority w:val="31"/>
    <w:qFormat/>
    <w:rsid w:val="006513D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513D6"/>
    <w:rPr>
      <w:b/>
      <w:bCs/>
      <w:smallCaps/>
      <w:spacing w:val="5"/>
      <w:u w:val="single"/>
    </w:rPr>
  </w:style>
  <w:style w:type="character" w:styleId="BookTitle">
    <w:name w:val="Book Title"/>
    <w:basedOn w:val="DefaultParagraphFont"/>
    <w:uiPriority w:val="33"/>
    <w:qFormat/>
    <w:rsid w:val="006513D6"/>
    <w:rPr>
      <w:b/>
      <w:bCs/>
      <w:smallCaps/>
    </w:rPr>
  </w:style>
  <w:style w:type="paragraph" w:styleId="TOCHeading">
    <w:name w:val="TOC Heading"/>
    <w:basedOn w:val="Heading1"/>
    <w:next w:val="Normal"/>
    <w:uiPriority w:val="39"/>
    <w:semiHidden/>
    <w:unhideWhenUsed/>
    <w:qFormat/>
    <w:rsid w:val="006513D6"/>
    <w:pPr>
      <w:outlineLvl w:val="9"/>
    </w:pPr>
  </w:style>
  <w:style w:type="paragraph" w:customStyle="1" w:styleId="font8">
    <w:name w:val="font_8"/>
    <w:basedOn w:val="Normal"/>
    <w:rsid w:val="00700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700770"/>
  </w:style>
  <w:style w:type="character" w:customStyle="1" w:styleId="wixguard">
    <w:name w:val="wixguard"/>
    <w:basedOn w:val="DefaultParagraphFont"/>
    <w:rsid w:val="00700770"/>
  </w:style>
  <w:style w:type="paragraph" w:styleId="PlainText">
    <w:name w:val="Plain Text"/>
    <w:basedOn w:val="Normal"/>
    <w:link w:val="PlainTextChar"/>
    <w:uiPriority w:val="99"/>
    <w:unhideWhenUsed/>
    <w:rsid w:val="00762709"/>
    <w:pPr>
      <w:spacing w:after="0" w:line="240" w:lineRule="auto"/>
    </w:pPr>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762709"/>
    <w:rPr>
      <w:rFonts w:ascii="Calibri" w:eastAsia="Calibri" w:hAnsi="Calibri" w:cs="Times New Roman"/>
      <w:sz w:val="22"/>
      <w:szCs w:val="22"/>
    </w:rPr>
  </w:style>
  <w:style w:type="paragraph" w:styleId="BodyText">
    <w:name w:val="Body Text"/>
    <w:basedOn w:val="Normal"/>
    <w:link w:val="BodyTextChar"/>
    <w:semiHidden/>
    <w:unhideWhenUsed/>
    <w:rsid w:val="00AE5679"/>
    <w:pPr>
      <w:widowControl w:val="0"/>
      <w:autoSpaceDE w:val="0"/>
      <w:autoSpaceDN w:val="0"/>
      <w:adjustRightInd w:val="0"/>
      <w:spacing w:after="180" w:line="240" w:lineRule="auto"/>
      <w:ind w:firstLine="720"/>
      <w:jc w:val="both"/>
    </w:pPr>
    <w:rPr>
      <w:rFonts w:ascii="Times New Roman" w:eastAsia="Times New Roman" w:hAnsi="Times New Roman" w:cs="Times New Roman"/>
      <w:sz w:val="22"/>
      <w:szCs w:val="24"/>
    </w:rPr>
  </w:style>
  <w:style w:type="character" w:customStyle="1" w:styleId="BodyTextChar">
    <w:name w:val="Body Text Char"/>
    <w:basedOn w:val="DefaultParagraphFont"/>
    <w:link w:val="BodyText"/>
    <w:semiHidden/>
    <w:rsid w:val="00AE5679"/>
    <w:rPr>
      <w:rFonts w:ascii="Times New Roman" w:eastAsia="Times New Roman" w:hAnsi="Times New Roman" w:cs="Times New Roman"/>
      <w:sz w:val="22"/>
      <w:szCs w:val="24"/>
    </w:rPr>
  </w:style>
  <w:style w:type="paragraph" w:customStyle="1" w:styleId="Default">
    <w:name w:val="Default"/>
    <w:rsid w:val="000F3AA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5189">
      <w:bodyDiv w:val="1"/>
      <w:marLeft w:val="0"/>
      <w:marRight w:val="0"/>
      <w:marTop w:val="0"/>
      <w:marBottom w:val="0"/>
      <w:divBdr>
        <w:top w:val="none" w:sz="0" w:space="0" w:color="auto"/>
        <w:left w:val="none" w:sz="0" w:space="0" w:color="auto"/>
        <w:bottom w:val="none" w:sz="0" w:space="0" w:color="auto"/>
        <w:right w:val="none" w:sz="0" w:space="0" w:color="auto"/>
      </w:divBdr>
      <w:divsChild>
        <w:div w:id="892812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428094">
              <w:marLeft w:val="0"/>
              <w:marRight w:val="0"/>
              <w:marTop w:val="0"/>
              <w:marBottom w:val="0"/>
              <w:divBdr>
                <w:top w:val="none" w:sz="0" w:space="0" w:color="auto"/>
                <w:left w:val="none" w:sz="0" w:space="0" w:color="auto"/>
                <w:bottom w:val="none" w:sz="0" w:space="0" w:color="auto"/>
                <w:right w:val="none" w:sz="0" w:space="0" w:color="auto"/>
              </w:divBdr>
              <w:divsChild>
                <w:div w:id="1058749049">
                  <w:marLeft w:val="0"/>
                  <w:marRight w:val="0"/>
                  <w:marTop w:val="0"/>
                  <w:marBottom w:val="0"/>
                  <w:divBdr>
                    <w:top w:val="none" w:sz="0" w:space="0" w:color="auto"/>
                    <w:left w:val="none" w:sz="0" w:space="0" w:color="auto"/>
                    <w:bottom w:val="none" w:sz="0" w:space="0" w:color="auto"/>
                    <w:right w:val="none" w:sz="0" w:space="0" w:color="auto"/>
                  </w:divBdr>
                  <w:divsChild>
                    <w:div w:id="754320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54485447">
      <w:bodyDiv w:val="1"/>
      <w:marLeft w:val="0"/>
      <w:marRight w:val="0"/>
      <w:marTop w:val="0"/>
      <w:marBottom w:val="0"/>
      <w:divBdr>
        <w:top w:val="none" w:sz="0" w:space="0" w:color="auto"/>
        <w:left w:val="none" w:sz="0" w:space="0" w:color="auto"/>
        <w:bottom w:val="none" w:sz="0" w:space="0" w:color="auto"/>
        <w:right w:val="none" w:sz="0" w:space="0" w:color="auto"/>
      </w:divBdr>
    </w:div>
    <w:div w:id="572278975">
      <w:bodyDiv w:val="1"/>
      <w:marLeft w:val="0"/>
      <w:marRight w:val="0"/>
      <w:marTop w:val="0"/>
      <w:marBottom w:val="0"/>
      <w:divBdr>
        <w:top w:val="none" w:sz="0" w:space="0" w:color="auto"/>
        <w:left w:val="none" w:sz="0" w:space="0" w:color="auto"/>
        <w:bottom w:val="none" w:sz="0" w:space="0" w:color="auto"/>
        <w:right w:val="none" w:sz="0" w:space="0" w:color="auto"/>
      </w:divBdr>
    </w:div>
    <w:div w:id="653487348">
      <w:bodyDiv w:val="1"/>
      <w:marLeft w:val="0"/>
      <w:marRight w:val="0"/>
      <w:marTop w:val="0"/>
      <w:marBottom w:val="0"/>
      <w:divBdr>
        <w:top w:val="none" w:sz="0" w:space="0" w:color="auto"/>
        <w:left w:val="none" w:sz="0" w:space="0" w:color="auto"/>
        <w:bottom w:val="none" w:sz="0" w:space="0" w:color="auto"/>
        <w:right w:val="none" w:sz="0" w:space="0" w:color="auto"/>
      </w:divBdr>
    </w:div>
    <w:div w:id="861934994">
      <w:bodyDiv w:val="1"/>
      <w:marLeft w:val="0"/>
      <w:marRight w:val="0"/>
      <w:marTop w:val="0"/>
      <w:marBottom w:val="0"/>
      <w:divBdr>
        <w:top w:val="none" w:sz="0" w:space="0" w:color="auto"/>
        <w:left w:val="none" w:sz="0" w:space="0" w:color="auto"/>
        <w:bottom w:val="none" w:sz="0" w:space="0" w:color="auto"/>
        <w:right w:val="none" w:sz="0" w:space="0" w:color="auto"/>
      </w:divBdr>
      <w:divsChild>
        <w:div w:id="1883900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6068868">
              <w:marLeft w:val="0"/>
              <w:marRight w:val="0"/>
              <w:marTop w:val="0"/>
              <w:marBottom w:val="0"/>
              <w:divBdr>
                <w:top w:val="none" w:sz="0" w:space="0" w:color="auto"/>
                <w:left w:val="none" w:sz="0" w:space="0" w:color="auto"/>
                <w:bottom w:val="none" w:sz="0" w:space="0" w:color="auto"/>
                <w:right w:val="none" w:sz="0" w:space="0" w:color="auto"/>
              </w:divBdr>
              <w:divsChild>
                <w:div w:id="1783307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846760">
                      <w:marLeft w:val="0"/>
                      <w:marRight w:val="0"/>
                      <w:marTop w:val="0"/>
                      <w:marBottom w:val="0"/>
                      <w:divBdr>
                        <w:top w:val="none" w:sz="0" w:space="0" w:color="auto"/>
                        <w:left w:val="none" w:sz="0" w:space="0" w:color="auto"/>
                        <w:bottom w:val="none" w:sz="0" w:space="0" w:color="auto"/>
                        <w:right w:val="none" w:sz="0" w:space="0" w:color="auto"/>
                      </w:divBdr>
                      <w:divsChild>
                        <w:div w:id="182434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468656">
      <w:bodyDiv w:val="1"/>
      <w:marLeft w:val="0"/>
      <w:marRight w:val="0"/>
      <w:marTop w:val="0"/>
      <w:marBottom w:val="0"/>
      <w:divBdr>
        <w:top w:val="none" w:sz="0" w:space="0" w:color="auto"/>
        <w:left w:val="none" w:sz="0" w:space="0" w:color="auto"/>
        <w:bottom w:val="none" w:sz="0" w:space="0" w:color="auto"/>
        <w:right w:val="none" w:sz="0" w:space="0" w:color="auto"/>
      </w:divBdr>
    </w:div>
    <w:div w:id="1745297646">
      <w:bodyDiv w:val="1"/>
      <w:marLeft w:val="0"/>
      <w:marRight w:val="0"/>
      <w:marTop w:val="0"/>
      <w:marBottom w:val="0"/>
      <w:divBdr>
        <w:top w:val="none" w:sz="0" w:space="0" w:color="auto"/>
        <w:left w:val="none" w:sz="0" w:space="0" w:color="auto"/>
        <w:bottom w:val="none" w:sz="0" w:space="0" w:color="auto"/>
        <w:right w:val="none" w:sz="0" w:space="0" w:color="auto"/>
      </w:divBdr>
    </w:div>
    <w:div w:id="175389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epc.org"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aepc1@gmail.com" TargetMode="Externa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PO BOX 9003
Amarillo, TX 79105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B848C4-0075-4FB0-ADF2-A742B047E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1604</Words>
  <Characters>9145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Sheena Martinez</dc:creator>
  <cp:keywords/>
  <dc:description/>
  <cp:lastModifiedBy>AAEPC .</cp:lastModifiedBy>
  <cp:revision>31</cp:revision>
  <dcterms:created xsi:type="dcterms:W3CDTF">2025-09-21T21:12:00Z</dcterms:created>
  <dcterms:modified xsi:type="dcterms:W3CDTF">2026-05-05T13:34:00Z</dcterms:modified>
</cp:coreProperties>
</file>